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4E" w:rsidRPr="001F614E" w:rsidRDefault="001F614E" w:rsidP="001F614E">
      <w:pPr>
        <w:spacing w:after="0" w:line="240" w:lineRule="auto"/>
        <w:ind w:left="120"/>
        <w:jc w:val="center"/>
        <w:rPr>
          <w:sz w:val="20"/>
        </w:rPr>
      </w:pPr>
      <w:r w:rsidRPr="001F614E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1F614E" w:rsidRPr="001F614E" w:rsidRDefault="001F614E" w:rsidP="001F614E">
      <w:pPr>
        <w:spacing w:after="0" w:line="240" w:lineRule="auto"/>
        <w:ind w:left="120"/>
        <w:jc w:val="center"/>
        <w:rPr>
          <w:sz w:val="20"/>
        </w:rPr>
      </w:pPr>
      <w:r w:rsidRPr="001F614E">
        <w:rPr>
          <w:rFonts w:ascii="Times New Roman" w:hAnsi="Times New Roman"/>
          <w:b/>
          <w:color w:val="000000"/>
          <w:sz w:val="24"/>
        </w:rPr>
        <w:t>‌</w:t>
      </w:r>
      <w:bookmarkStart w:id="0" w:name="e679e4a4-be96-471b-884d-8e23127f2699"/>
      <w:r w:rsidRPr="001F614E">
        <w:rPr>
          <w:rFonts w:ascii="Times New Roman" w:hAnsi="Times New Roman"/>
          <w:b/>
          <w:color w:val="000000"/>
          <w:sz w:val="24"/>
        </w:rPr>
        <w:t>Министерство образования и молодежной политики Свердловской области</w:t>
      </w:r>
      <w:bookmarkEnd w:id="0"/>
      <w:r w:rsidRPr="001F614E">
        <w:rPr>
          <w:rFonts w:ascii="Times New Roman" w:hAnsi="Times New Roman"/>
          <w:b/>
          <w:color w:val="000000"/>
          <w:sz w:val="24"/>
        </w:rPr>
        <w:t xml:space="preserve">‌‌ </w:t>
      </w:r>
    </w:p>
    <w:p w:rsidR="001F614E" w:rsidRPr="001F614E" w:rsidRDefault="001F614E" w:rsidP="001F614E">
      <w:pPr>
        <w:spacing w:after="0" w:line="240" w:lineRule="auto"/>
        <w:ind w:left="120"/>
        <w:jc w:val="center"/>
        <w:rPr>
          <w:sz w:val="20"/>
        </w:rPr>
      </w:pPr>
      <w:r w:rsidRPr="001F614E">
        <w:rPr>
          <w:rFonts w:ascii="Times New Roman" w:hAnsi="Times New Roman"/>
          <w:b/>
          <w:color w:val="000000"/>
          <w:sz w:val="24"/>
        </w:rPr>
        <w:t>‌</w:t>
      </w:r>
      <w:bookmarkStart w:id="1" w:name="69648f77-3555-4485-8da3-a6b286aeb67f"/>
      <w:r w:rsidRPr="001F614E">
        <w:rPr>
          <w:rFonts w:ascii="Times New Roman" w:hAnsi="Times New Roman"/>
          <w:b/>
          <w:color w:val="000000"/>
          <w:sz w:val="24"/>
        </w:rPr>
        <w:t xml:space="preserve">Администрация городского </w:t>
      </w:r>
      <w:proofErr w:type="gramStart"/>
      <w:r w:rsidRPr="001F614E">
        <w:rPr>
          <w:rFonts w:ascii="Times New Roman" w:hAnsi="Times New Roman"/>
          <w:b/>
          <w:color w:val="000000"/>
          <w:sz w:val="24"/>
        </w:rPr>
        <w:t>округа</w:t>
      </w:r>
      <w:proofErr w:type="gramEnd"/>
      <w:r w:rsidRPr="001F614E">
        <w:rPr>
          <w:rFonts w:ascii="Times New Roman" w:hAnsi="Times New Roman"/>
          <w:b/>
          <w:color w:val="000000"/>
          <w:sz w:val="24"/>
        </w:rPr>
        <w:t xml:space="preserve"> ЗАТО Свободный</w:t>
      </w:r>
      <w:bookmarkEnd w:id="1"/>
      <w:r w:rsidRPr="001F614E">
        <w:rPr>
          <w:rFonts w:ascii="Times New Roman" w:hAnsi="Times New Roman"/>
          <w:b/>
          <w:color w:val="000000"/>
          <w:sz w:val="24"/>
        </w:rPr>
        <w:t>‌</w:t>
      </w:r>
      <w:r w:rsidRPr="001F614E">
        <w:rPr>
          <w:rFonts w:ascii="Times New Roman" w:hAnsi="Times New Roman"/>
          <w:color w:val="000000"/>
          <w:sz w:val="24"/>
        </w:rPr>
        <w:t>​</w:t>
      </w:r>
    </w:p>
    <w:p w:rsidR="001F614E" w:rsidRPr="001F614E" w:rsidRDefault="001F614E" w:rsidP="001F614E">
      <w:pPr>
        <w:spacing w:after="0" w:line="240" w:lineRule="auto"/>
        <w:ind w:left="120"/>
        <w:jc w:val="center"/>
        <w:rPr>
          <w:sz w:val="20"/>
        </w:rPr>
      </w:pPr>
      <w:r w:rsidRPr="001F614E">
        <w:rPr>
          <w:rFonts w:ascii="Times New Roman" w:hAnsi="Times New Roman"/>
          <w:b/>
          <w:color w:val="000000"/>
          <w:sz w:val="24"/>
        </w:rPr>
        <w:t>МБОУ "СШ № 25"</w:t>
      </w:r>
    </w:p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3755" w:rsidRPr="002B3755" w:rsidTr="002B3755">
        <w:trPr>
          <w:jc w:val="center"/>
        </w:trPr>
        <w:tc>
          <w:tcPr>
            <w:tcW w:w="3114" w:type="dxa"/>
          </w:tcPr>
          <w:p w:rsidR="002B3755" w:rsidRPr="002B3755" w:rsidRDefault="002B3755" w:rsidP="002B37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ШМО 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истории, обществознания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уно</w:t>
            </w: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proofErr w:type="gramStart"/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 от</w:t>
            </w:r>
            <w:proofErr w:type="gramEnd"/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«28» августа   2024 г.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115" w:type="dxa"/>
          </w:tcPr>
          <w:p w:rsidR="002B3755" w:rsidRPr="002B3755" w:rsidRDefault="002B3755" w:rsidP="002B37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3755" w:rsidRPr="002B3755" w:rsidRDefault="002B3755" w:rsidP="002B37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Вовк М.А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«"01"» </w:t>
            </w:r>
            <w:proofErr w:type="gramStart"/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  2024</w:t>
            </w:r>
            <w:proofErr w:type="gramEnd"/>
            <w:r w:rsidRPr="002B3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B3755" w:rsidRPr="002B3755" w:rsidRDefault="002B3755" w:rsidP="002B37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47D1" w:rsidRDefault="003247D1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5036" w:rsidRPr="006E2E9B" w:rsidRDefault="00765036" w:rsidP="006E2E9B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1F614E" w:rsidRPr="006E2E9B" w:rsidRDefault="001F614E" w:rsidP="001F614E">
      <w:pPr>
        <w:pStyle w:val="msonormalmrcssattr"/>
        <w:shd w:val="clear" w:color="auto" w:fill="FFFFFF"/>
        <w:spacing w:before="0" w:beforeAutospacing="0" w:after="0" w:afterAutospacing="0" w:line="360" w:lineRule="auto"/>
        <w:jc w:val="center"/>
        <w:textAlignment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</w:t>
      </w:r>
      <w:r w:rsidRPr="006E2E9B">
        <w:rPr>
          <w:b/>
          <w:bCs/>
          <w:sz w:val="32"/>
          <w:szCs w:val="32"/>
        </w:rPr>
        <w:t>ПРОГРАММА</w:t>
      </w:r>
    </w:p>
    <w:p w:rsidR="001F614E" w:rsidRDefault="001F614E" w:rsidP="001F61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учебного </w:t>
      </w:r>
      <w:r w:rsidRPr="006E2E9B">
        <w:rPr>
          <w:rFonts w:ascii="Times New Roman" w:hAnsi="Times New Roman" w:cs="Times New Roman"/>
          <w:b/>
          <w:bCs/>
          <w:sz w:val="32"/>
          <w:szCs w:val="32"/>
        </w:rPr>
        <w:t>курса «Финансовая грамотность</w:t>
      </w:r>
      <w:r>
        <w:rPr>
          <w:rFonts w:ascii="Times New Roman" w:hAnsi="Times New Roman" w:cs="Times New Roman"/>
          <w:b/>
          <w:bCs/>
          <w:sz w:val="32"/>
          <w:szCs w:val="32"/>
        </w:rPr>
        <w:t>. Цифровой мир</w:t>
      </w:r>
      <w:r w:rsidRPr="006E2E9B">
        <w:rPr>
          <w:rFonts w:ascii="Times New Roman" w:hAnsi="Times New Roman" w:cs="Times New Roman"/>
          <w:b/>
          <w:bCs/>
          <w:sz w:val="32"/>
          <w:szCs w:val="32"/>
        </w:rPr>
        <w:t>» предметной област</w:t>
      </w:r>
      <w:r>
        <w:rPr>
          <w:rFonts w:ascii="Times New Roman" w:hAnsi="Times New Roman" w:cs="Times New Roman"/>
          <w:b/>
          <w:bCs/>
          <w:sz w:val="32"/>
          <w:szCs w:val="32"/>
        </w:rPr>
        <w:t>и «Общественные науки</w:t>
      </w:r>
      <w:r w:rsidRPr="006E2E9B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1F614E" w:rsidRPr="002B3755" w:rsidRDefault="001F614E" w:rsidP="002B37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10-</w:t>
      </w:r>
      <w:r w:rsidR="002B3755">
        <w:rPr>
          <w:rFonts w:ascii="Times New Roman" w:hAnsi="Times New Roman"/>
          <w:color w:val="000000"/>
          <w:sz w:val="28"/>
        </w:rPr>
        <w:t>11 классов</w:t>
      </w: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F614E" w:rsidRDefault="001F614E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3" w:name="cf5dfc88-880f-42b6-85c5-c31fa0d7be02"/>
      <w:proofErr w:type="spellStart"/>
      <w:r w:rsidRPr="00941B4D">
        <w:rPr>
          <w:rFonts w:ascii="Times New Roman" w:hAnsi="Times New Roman"/>
          <w:b/>
          <w:color w:val="000000"/>
          <w:sz w:val="28"/>
        </w:rPr>
        <w:t>пгт</w:t>
      </w:r>
      <w:proofErr w:type="spellEnd"/>
      <w:r w:rsidRPr="00941B4D">
        <w:rPr>
          <w:rFonts w:ascii="Times New Roman" w:hAnsi="Times New Roman"/>
          <w:b/>
          <w:color w:val="000000"/>
          <w:sz w:val="28"/>
        </w:rPr>
        <w:t>. Свободный</w:t>
      </w:r>
      <w:bookmarkEnd w:id="3"/>
      <w:r w:rsidR="00C40447">
        <w:rPr>
          <w:rFonts w:ascii="Times New Roman" w:hAnsi="Times New Roman"/>
          <w:b/>
          <w:color w:val="000000"/>
          <w:sz w:val="28"/>
        </w:rPr>
        <w:t>,</w:t>
      </w:r>
      <w:r w:rsidRPr="00941B4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9510cd3-fe9a-4f71-8f4d-e857ed43bbe2"/>
      <w:r w:rsidRPr="00941B4D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0A5C85" w:rsidRPr="006E2E9B" w:rsidRDefault="000A5C85" w:rsidP="006E2E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4118C" w:rsidRPr="00CC486F" w:rsidRDefault="0024118C" w:rsidP="00731E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118C" w:rsidRPr="00CC486F" w:rsidRDefault="005B67AC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Цели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задачи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изучения учебного 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курса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«Финансовая грамотность</w:t>
      </w:r>
      <w:r w:rsidR="00530BB1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. Цифровой мир</w:t>
      </w:r>
      <w:r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B44FC4" w:rsidRPr="00CC486F" w:rsidRDefault="00A30F18" w:rsidP="00B44F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0B5FC8" w:rsidRPr="00CC486F">
        <w:rPr>
          <w:rFonts w:ascii="Times New Roman" w:eastAsia="Calibri" w:hAnsi="Times New Roman" w:cs="Times New Roman"/>
          <w:sz w:val="28"/>
          <w:szCs w:val="28"/>
        </w:rPr>
        <w:t>учебного предмета «Финансовая грамотность»</w:t>
      </w:r>
      <w:r w:rsidR="000B5FC8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обучение учащихся финансовой грамотности</w:t>
      </w:r>
      <w:r w:rsidR="007125A4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потребностей в финансовой социализации, опыта взаимодействия с миром финансов</w:t>
      </w:r>
      <w:r w:rsidR="001725F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25E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25E6" w:rsidRPr="00CC486F">
        <w:rPr>
          <w:rFonts w:ascii="Times New Roman" w:eastAsia="Calibri" w:hAnsi="Times New Roman" w:cs="Times New Roman"/>
          <w:sz w:val="28"/>
          <w:szCs w:val="28"/>
        </w:rPr>
        <w:t>начительное</w:t>
      </w:r>
      <w:r w:rsidR="00B44FC4" w:rsidRPr="00CC486F">
        <w:rPr>
          <w:rFonts w:ascii="Times New Roman" w:eastAsia="Calibri" w:hAnsi="Times New Roman" w:cs="Times New Roman"/>
          <w:sz w:val="28"/>
          <w:szCs w:val="28"/>
        </w:rPr>
        <w:t xml:space="preserve"> внимание</w:t>
      </w:r>
      <w:r w:rsidR="00D225E6" w:rsidRPr="00CC486F">
        <w:rPr>
          <w:rFonts w:ascii="Times New Roman" w:eastAsia="Calibri" w:hAnsi="Times New Roman" w:cs="Times New Roman"/>
          <w:sz w:val="28"/>
          <w:szCs w:val="28"/>
        </w:rPr>
        <w:t xml:space="preserve"> в процессе обучение</w:t>
      </w:r>
      <w:r w:rsidR="00B44FC4" w:rsidRPr="00CC486F">
        <w:rPr>
          <w:rFonts w:ascii="Times New Roman" w:eastAsia="Calibri" w:hAnsi="Times New Roman" w:cs="Times New Roman"/>
          <w:sz w:val="28"/>
          <w:szCs w:val="28"/>
        </w:rPr>
        <w:t xml:space="preserve"> уделяется формированию компетенции поиска, подбора, анализа и интерпретации финансовой информации из различных источников</w:t>
      </w:r>
      <w:r w:rsidR="001725FE" w:rsidRPr="00CC486F">
        <w:rPr>
          <w:rFonts w:ascii="Times New Roman" w:eastAsia="Calibri" w:hAnsi="Times New Roman" w:cs="Times New Roman"/>
          <w:sz w:val="28"/>
          <w:szCs w:val="28"/>
        </w:rPr>
        <w:t xml:space="preserve">, решению финансовых задача </w:t>
      </w:r>
      <w:proofErr w:type="gramStart"/>
      <w:r w:rsidR="001725FE" w:rsidRPr="00CC486F">
        <w:rPr>
          <w:rFonts w:ascii="Times New Roman" w:eastAsia="Calibri" w:hAnsi="Times New Roman" w:cs="Times New Roman"/>
          <w:sz w:val="28"/>
          <w:szCs w:val="28"/>
        </w:rPr>
        <w:t>на грамотный</w:t>
      </w:r>
      <w:proofErr w:type="gramEnd"/>
      <w:r w:rsidR="001725FE" w:rsidRPr="00CC486F">
        <w:rPr>
          <w:rFonts w:ascii="Times New Roman" w:eastAsia="Calibri" w:hAnsi="Times New Roman" w:cs="Times New Roman"/>
          <w:sz w:val="28"/>
          <w:szCs w:val="28"/>
        </w:rPr>
        <w:t xml:space="preserve"> и обоснованный выбор финансовых услуг, продуктов и способов их оформления и использования, в том числе в цифровом формате.</w:t>
      </w:r>
    </w:p>
    <w:p w:rsidR="00DE030E" w:rsidRPr="00CC486F" w:rsidRDefault="000B5FC8" w:rsidP="00937D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  <w:r w:rsidR="00824766" w:rsidRPr="00CC48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ориентировано на дополнение основных </w:t>
      </w:r>
      <w:r w:rsidR="000B6796" w:rsidRPr="00CC486F">
        <w:rPr>
          <w:rFonts w:ascii="Times New Roman" w:eastAsia="Calibri" w:hAnsi="Times New Roman" w:cs="Times New Roman"/>
          <w:sz w:val="28"/>
          <w:szCs w:val="28"/>
        </w:rPr>
        <w:t>общественно-научных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 предметов</w:t>
      </w:r>
      <w:r w:rsidR="00C34350" w:rsidRPr="00CC486F">
        <w:rPr>
          <w:rFonts w:ascii="Times New Roman" w:eastAsia="Calibri" w:hAnsi="Times New Roman" w:cs="Times New Roman"/>
          <w:sz w:val="28"/>
          <w:szCs w:val="28"/>
        </w:rPr>
        <w:t>, таких как: общ</w:t>
      </w:r>
      <w:r w:rsidR="00824766" w:rsidRPr="00CC486F">
        <w:rPr>
          <w:rFonts w:ascii="Times New Roman" w:eastAsia="Calibri" w:hAnsi="Times New Roman" w:cs="Times New Roman"/>
          <w:sz w:val="28"/>
          <w:szCs w:val="28"/>
        </w:rPr>
        <w:t>ествознание, история, география и нацелено на</w:t>
      </w:r>
      <w:r w:rsidR="006679B4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финансовой грамотности у учащихся 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10—11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на базовом уровне в пределах познавательных способностей и потребностей 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людей и девушек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—1</w:t>
      </w:r>
      <w:r w:rsidR="00AC6E6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030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2D4A49" w:rsidRPr="00CC486F" w:rsidRDefault="002D4A49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этим в курсе </w:t>
      </w:r>
      <w:r w:rsidR="00EC4FFA" w:rsidRPr="00CC486F">
        <w:rPr>
          <w:rFonts w:ascii="Times New Roman" w:eastAsia="Calibri" w:hAnsi="Times New Roman" w:cs="Times New Roman"/>
          <w:sz w:val="28"/>
          <w:szCs w:val="28"/>
        </w:rPr>
        <w:t>«Финансовая грамотность</w:t>
      </w:r>
      <w:r w:rsidR="00530BB1" w:rsidRPr="00CC486F">
        <w:rPr>
          <w:rFonts w:ascii="Times New Roman" w:eastAsia="Calibri" w:hAnsi="Times New Roman" w:cs="Times New Roman"/>
          <w:sz w:val="28"/>
          <w:szCs w:val="28"/>
        </w:rPr>
        <w:t>. Цифровой мир</w:t>
      </w:r>
      <w:r w:rsidR="00EC4FFA" w:rsidRPr="00CC48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C486F">
        <w:rPr>
          <w:rFonts w:ascii="Times New Roman" w:eastAsia="Calibri" w:hAnsi="Times New Roman" w:cs="Times New Roman"/>
          <w:sz w:val="28"/>
          <w:szCs w:val="28"/>
        </w:rPr>
        <w:t>актуализируются следующие цели</w:t>
      </w:r>
      <w:r w:rsidR="00EC4FFA"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E774C" w:rsidRPr="00CC486F" w:rsidRDefault="007E774C" w:rsidP="007E774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Цели обучения: </w:t>
      </w:r>
    </w:p>
    <w:p w:rsidR="007E774C" w:rsidRPr="00CC486F" w:rsidRDefault="00C06430" w:rsidP="007075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приобретение опыта решения задач на управление личными финансами</w:t>
      </w:r>
      <w:r w:rsidR="007E774C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 10—11 классов на основе практико-ориентированного подхода с применением 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 xml:space="preserve">современных информационных и </w:t>
      </w:r>
      <w:r w:rsidR="007E774C" w:rsidRPr="00CC486F">
        <w:rPr>
          <w:rFonts w:ascii="Times New Roman" w:eastAsia="Calibri" w:hAnsi="Times New Roman" w:cs="Times New Roman"/>
          <w:sz w:val="28"/>
          <w:szCs w:val="28"/>
        </w:rPr>
        <w:t>цифровых технологий;</w:t>
      </w:r>
    </w:p>
    <w:p w:rsidR="007E774C" w:rsidRPr="00CC486F" w:rsidRDefault="007E774C" w:rsidP="007075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формирование финансовой грамотности у учащихся 10—11 классов для принятия аргументированных решений на основе альтернатив в цифровом мире.</w:t>
      </w:r>
    </w:p>
    <w:p w:rsidR="007E774C" w:rsidRPr="00CC486F" w:rsidRDefault="007E774C" w:rsidP="007E774C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Для достижения 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>поставленных целей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предлагается решение следующих</w:t>
      </w: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 задач</w:t>
      </w:r>
      <w:r w:rsidRPr="00CC486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раскрыть эволюцию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денег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роль денег в 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современной </w:t>
      </w:r>
      <w:r w:rsidRPr="00CC486F">
        <w:rPr>
          <w:rFonts w:ascii="Times New Roman" w:eastAsia="Calibri" w:hAnsi="Times New Roman" w:cs="Times New Roman"/>
          <w:sz w:val="28"/>
          <w:szCs w:val="28"/>
        </w:rPr>
        <w:t>экономике;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познакомиться с практикой использования</w:t>
      </w:r>
      <w:r w:rsidR="002F72E2" w:rsidRPr="00CC486F">
        <w:rPr>
          <w:rFonts w:ascii="Times New Roman" w:eastAsia="Calibri" w:hAnsi="Times New Roman" w:cs="Times New Roman"/>
          <w:sz w:val="28"/>
          <w:szCs w:val="28"/>
        </w:rPr>
        <w:t xml:space="preserve"> различных, в том числе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денег;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освоить механизм управления личными финансами;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изучить и применить инструменты сбережения и инвестирования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3F17A1" w:rsidRPr="00CC486F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="003F17A1" w:rsidRPr="00CC486F">
        <w:rPr>
          <w:rFonts w:ascii="Times New Roman" w:eastAsia="Calibri" w:hAnsi="Times New Roman" w:cs="Times New Roman"/>
          <w:sz w:val="28"/>
          <w:szCs w:val="28"/>
        </w:rPr>
        <w:t xml:space="preserve"> современной экономике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познакомиться с процессами кредитования и заимствования в современной экономике;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рассмотреть возможности применения</w:t>
      </w:r>
      <w:r w:rsidR="003F17A1" w:rsidRPr="00CC486F">
        <w:rPr>
          <w:rFonts w:ascii="Times New Roman" w:eastAsia="Calibri" w:hAnsi="Times New Roman" w:cs="Times New Roman"/>
          <w:sz w:val="28"/>
          <w:szCs w:val="28"/>
        </w:rPr>
        <w:t xml:space="preserve"> современных, в том числе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технологий в процессе финансового планирования;</w:t>
      </w:r>
    </w:p>
    <w:p w:rsidR="007E774C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определить возможности формирования современной личности как условия поиска себя в </w:t>
      </w:r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динамично меняющимся </w:t>
      </w:r>
      <w:r w:rsidRPr="00CC486F">
        <w:rPr>
          <w:rFonts w:ascii="Times New Roman" w:eastAsia="Calibri" w:hAnsi="Times New Roman" w:cs="Times New Roman"/>
          <w:sz w:val="28"/>
          <w:szCs w:val="28"/>
        </w:rPr>
        <w:t>мире;</w:t>
      </w:r>
    </w:p>
    <w:p w:rsidR="00843382" w:rsidRPr="00CC486F" w:rsidRDefault="007E774C" w:rsidP="007075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исследовать финансовые</w:t>
      </w:r>
      <w:r w:rsidR="00CC286A" w:rsidRPr="00CC486F">
        <w:rPr>
          <w:rFonts w:ascii="Times New Roman" w:eastAsia="Calibri" w:hAnsi="Times New Roman" w:cs="Times New Roman"/>
          <w:sz w:val="28"/>
          <w:szCs w:val="28"/>
        </w:rPr>
        <w:t xml:space="preserve"> возможности для реализации</w:t>
      </w:r>
      <w:r w:rsidR="006142A8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42A8"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="001F1505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3FB" w:rsidRPr="00CC486F" w:rsidRDefault="00F453FB" w:rsidP="006E2E9B">
      <w:p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E73C7E" w:rsidRPr="00CC486F" w:rsidRDefault="00843382" w:rsidP="006E2E9B">
      <w:pPr>
        <w:tabs>
          <w:tab w:val="left" w:pos="993"/>
        </w:tabs>
        <w:spacing w:after="0" w:line="36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Общая характеристика учебного предмета</w:t>
      </w:r>
    </w:p>
    <w:p w:rsidR="00843382" w:rsidRPr="00CC486F" w:rsidRDefault="00530BB1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«Финансовая грамотность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 Цифровой мир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53FB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тенденции </w:t>
      </w:r>
      <w:r w:rsidR="00F453FB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образовани</w:t>
      </w:r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</w:t>
      </w:r>
      <w:r w:rsidR="006E13BE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</w:t>
      </w:r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тесные </w:t>
      </w:r>
      <w:proofErr w:type="spellStart"/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2C22E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курсами обществознания, истории, географии</w:t>
      </w:r>
      <w:r w:rsidR="004E6F34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математики</w:t>
      </w:r>
      <w:r w:rsidR="00843382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6F34" w:rsidRPr="00CC486F" w:rsidRDefault="00530BB1" w:rsidP="00312C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«Финансовая грамотность. Цифровой </w:t>
      </w: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мир»  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направлен</w:t>
      </w:r>
      <w:proofErr w:type="gramEnd"/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на формирование универсальных учебных действий, обеспечивающих развитие познавательных и коммуникативных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способностей учащихся 10-11 классов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F34" w:rsidRPr="00CC486F" w:rsidRDefault="004E6F34" w:rsidP="004E6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видов деятельности, способствующих развитию познавательного интереса, является исследовательская деятельность.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В курсе «Финансовая грамотность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» она осуществляется по ключевым финансовым вопросам, актуальным в </w:t>
      </w:r>
      <w:r w:rsidR="004B68B5" w:rsidRPr="00CC486F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мире, </w:t>
      </w:r>
      <w:proofErr w:type="gramStart"/>
      <w:r w:rsidRPr="00CC486F">
        <w:rPr>
          <w:rFonts w:ascii="Times New Roman" w:eastAsia="Calibri" w:hAnsi="Times New Roman" w:cs="Times New Roman"/>
          <w:sz w:val="28"/>
          <w:szCs w:val="28"/>
        </w:rPr>
        <w:t>на основе личного участия</w:t>
      </w:r>
      <w:proofErr w:type="gram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 и др.</w:t>
      </w:r>
    </w:p>
    <w:p w:rsidR="004E6F34" w:rsidRPr="00CC486F" w:rsidRDefault="00312C9D" w:rsidP="00312C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коммуникативных универсальных учебных умений</w:t>
      </w:r>
      <w:r w:rsidR="00AF0A02" w:rsidRPr="00CC486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ходе организации интерактивного обучения, включающего в себя создание учебных ситуаций для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: отстаивания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собственной позиции</w:t>
      </w:r>
      <w:r w:rsidR="00AF0A02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учащимися,</w:t>
      </w:r>
      <w:r w:rsidR="007352F2" w:rsidRPr="00CC486F">
        <w:rPr>
          <w:rFonts w:ascii="Times New Roman" w:eastAsia="Calibri" w:hAnsi="Times New Roman" w:cs="Times New Roman"/>
          <w:sz w:val="28"/>
          <w:szCs w:val="28"/>
        </w:rPr>
        <w:t xml:space="preserve"> проведения исследований конкретных финансовых проблем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52F2" w:rsidRPr="00CC486F">
        <w:rPr>
          <w:rFonts w:ascii="Times New Roman" w:eastAsia="Calibri" w:hAnsi="Times New Roman" w:cs="Times New Roman"/>
          <w:sz w:val="28"/>
          <w:szCs w:val="28"/>
        </w:rPr>
        <w:t>формулирования выводов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, аргументирования собственной точки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зрения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 xml:space="preserve"> учащимися, выполнения персональных задач, поставленных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перед каждым чле</w:t>
      </w:r>
      <w:r w:rsidR="00784D76" w:rsidRPr="00CC486F">
        <w:rPr>
          <w:rFonts w:ascii="Times New Roman" w:eastAsia="Calibri" w:hAnsi="Times New Roman" w:cs="Times New Roman"/>
          <w:sz w:val="28"/>
          <w:szCs w:val="28"/>
        </w:rPr>
        <w:t>ном команды, участие в дискуссиях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>, сбор, структурирование и представление информации в устной и письменной форме, оформление результатов командного исследования и т. д.</w:t>
      </w:r>
    </w:p>
    <w:p w:rsidR="004E6F34" w:rsidRPr="00CC486F" w:rsidRDefault="00784D76" w:rsidP="00784D7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Курс «Финансовая грамотность</w:t>
      </w:r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» базируется на применении знаний и умений, приобретённых в процессе изучения информатики и ИКТ. Обучающиеся используют эти знания и умения при решении практических финансовых вопросов, </w:t>
      </w:r>
      <w:proofErr w:type="gramStart"/>
      <w:r w:rsidR="004E6F34" w:rsidRPr="00CC486F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="004E6F34" w:rsidRPr="00CC486F">
        <w:rPr>
          <w:rFonts w:ascii="Times New Roman" w:eastAsia="Calibri" w:hAnsi="Times New Roman" w:cs="Times New Roman"/>
          <w:sz w:val="28"/>
          <w:szCs w:val="28"/>
        </w:rPr>
        <w:t xml:space="preserve"> получении онлайн-услуг налоговых органов, коммерческих банков, страховых организаций. </w:t>
      </w:r>
    </w:p>
    <w:p w:rsidR="004E6F34" w:rsidRPr="00CC486F" w:rsidRDefault="004E6F34" w:rsidP="0001379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Структура курса включает в себя теоретические положения и практические задания, которые позволят обучающемуся закрепить знания, полученные в ходе изучения конкретной темы курса. </w:t>
      </w:r>
      <w:r w:rsidR="0001379E" w:rsidRPr="00CC486F">
        <w:rPr>
          <w:rFonts w:ascii="Times New Roman" w:eastAsia="Calibri" w:hAnsi="Times New Roman" w:cs="Times New Roman"/>
          <w:sz w:val="28"/>
          <w:szCs w:val="28"/>
        </w:rPr>
        <w:t>Содержание образования обеспечивает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>подготовку учащихся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к решению не только текущих, но и перспективных финансовых задач.</w:t>
      </w:r>
    </w:p>
    <w:p w:rsidR="004E6F34" w:rsidRPr="00CC486F" w:rsidRDefault="004E6F34" w:rsidP="004E6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>современном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мире значимо формирование правового самосознания при использовании </w:t>
      </w:r>
      <w:r w:rsidR="00BD7121" w:rsidRPr="00CC486F">
        <w:rPr>
          <w:rFonts w:ascii="Times New Roman" w:eastAsia="Calibri" w:hAnsi="Times New Roman" w:cs="Times New Roman"/>
          <w:sz w:val="28"/>
          <w:szCs w:val="28"/>
        </w:rPr>
        <w:t>финансовых продуктов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с учётом возможных угроз, вызванных </w:t>
      </w:r>
      <w:r w:rsidR="00BD7121" w:rsidRPr="00CC486F">
        <w:rPr>
          <w:rFonts w:ascii="Times New Roman" w:eastAsia="Calibri" w:hAnsi="Times New Roman" w:cs="Times New Roman"/>
          <w:sz w:val="28"/>
          <w:szCs w:val="28"/>
        </w:rPr>
        <w:t xml:space="preserve">глобализацией 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цифровизацией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экономики.</w:t>
      </w:r>
    </w:p>
    <w:p w:rsidR="00843382" w:rsidRPr="00CC486F" w:rsidRDefault="004E6F34" w:rsidP="00BF33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Курс по финансовой грамотности в 10—11 классах требует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подхода к обучению, в процессе которого у обучающихся формируется</w:t>
      </w:r>
      <w:r w:rsidR="00E56431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314" w:rsidRPr="00CC486F">
        <w:rPr>
          <w:rFonts w:ascii="Times New Roman" w:eastAsia="Calibri" w:hAnsi="Times New Roman" w:cs="Times New Roman"/>
          <w:sz w:val="28"/>
          <w:szCs w:val="28"/>
        </w:rPr>
        <w:t>финансовая компетенция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05DF" w:rsidRPr="00CC486F" w:rsidRDefault="00CA05DF" w:rsidP="006E2E9B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E73C7E" w:rsidRPr="00CC486F" w:rsidRDefault="00E73C7E" w:rsidP="00530BB1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486F">
        <w:rPr>
          <w:rFonts w:ascii="Times New Roman" w:hAnsi="Times New Roman"/>
          <w:b/>
          <w:i/>
          <w:sz w:val="28"/>
          <w:szCs w:val="28"/>
        </w:rPr>
        <w:t xml:space="preserve">Место учебного </w:t>
      </w:r>
      <w:r w:rsidR="00530BB1" w:rsidRPr="00CC486F">
        <w:rPr>
          <w:rFonts w:ascii="Times New Roman" w:hAnsi="Times New Roman"/>
          <w:b/>
          <w:i/>
          <w:sz w:val="28"/>
          <w:szCs w:val="28"/>
        </w:rPr>
        <w:t>курса «Финансовая грамотность. Цифровой мир»</w:t>
      </w:r>
      <w:r w:rsidR="00530BB1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hAnsi="Times New Roman"/>
          <w:b/>
          <w:i/>
          <w:sz w:val="28"/>
          <w:szCs w:val="28"/>
        </w:rPr>
        <w:t>в учебном плане</w:t>
      </w:r>
    </w:p>
    <w:p w:rsidR="00530BB1" w:rsidRPr="00CC486F" w:rsidRDefault="00530BB1" w:rsidP="00530BB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своей структуре Программа является общеобразовательной, предназначена для реализации на уровне среднего общего образования. Реализация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рассчитана на два года обучения (10—11 классы), содержит вариативную часть и может быть предназначена для использования во внеурочной деятельности, предполагает разные варианты формирования календарно-тематического планирования.</w:t>
      </w:r>
    </w:p>
    <w:p w:rsidR="00530BB1" w:rsidRPr="00CC486F" w:rsidRDefault="00530BB1" w:rsidP="00530BB1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hAnsi="Times New Roman"/>
          <w:b/>
          <w:i/>
          <w:sz w:val="28"/>
          <w:szCs w:val="28"/>
        </w:rPr>
        <w:tab/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курс «Финансовая грамотность. Цифровой мир» 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составлен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 на общую учебную нагрузку в объемах, реализуемых в трёх вариантах: 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17 ч (1 ч в две недели в течение одного года или 1 ч в неделю в течение полугода);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35 ч (1 ч в неделю в течение одного года);</w:t>
      </w:r>
    </w:p>
    <w:p w:rsidR="00530BB1" w:rsidRPr="00CC486F" w:rsidRDefault="00530BB1" w:rsidP="00530B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•</w:t>
      </w:r>
      <w:r w:rsidRPr="00CC486F">
        <w:rPr>
          <w:rFonts w:ascii="Times New Roman" w:eastAsia="Calibri" w:hAnsi="Times New Roman" w:cs="Times New Roman"/>
          <w:sz w:val="28"/>
          <w:szCs w:val="28"/>
        </w:rPr>
        <w:tab/>
        <w:t>70 ч (1 ч в неделю в течение двух лет).</w:t>
      </w:r>
    </w:p>
    <w:p w:rsidR="00626B25" w:rsidRPr="00CC486F" w:rsidRDefault="00626B25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16F56" w:rsidRPr="00CC486F" w:rsidRDefault="00D16F56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Личностные, </w:t>
      </w:r>
      <w:proofErr w:type="spellStart"/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Pr="00CC4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 предметные результаты освоения курса</w:t>
      </w:r>
    </w:p>
    <w:p w:rsidR="00920317" w:rsidRPr="00CC486F" w:rsidRDefault="00920317" w:rsidP="006E2E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Результаты изучения учебного предмета «Финансовая грамотность» на уровне </w:t>
      </w:r>
      <w:r w:rsidR="00CA05DF" w:rsidRPr="00CC486F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должны быть ориентированы на применение знаний, умений в учебных ситуациях и реальных жизненных условиях и отражать:</w:t>
      </w:r>
    </w:p>
    <w:p w:rsidR="00D16F56" w:rsidRPr="00CC486F" w:rsidRDefault="00920317" w:rsidP="006E2E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76BC" w:rsidRPr="00CC486F" w:rsidRDefault="00870C80" w:rsidP="00A776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предполагающие</w:t>
      </w:r>
      <w:r w:rsidR="00A776BC" w:rsidRPr="00CC486F">
        <w:rPr>
          <w:rFonts w:ascii="Times New Roman" w:eastAsia="Calibri" w:hAnsi="Times New Roman" w:cs="Times New Roman"/>
          <w:sz w:val="28"/>
          <w:szCs w:val="28"/>
        </w:rPr>
        <w:t xml:space="preserve"> формирование самостоятельности при принятии финансовых решений в сфере управления личными финансами и взаимодействия с финансовыми организациями, что реализуется посредством: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осознания себя как участника финансовых ситуаций, требующих принятия ответственных решений;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личной оценки действий субъектов финансовых отношений;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овладения навыками анализа финансовых отношений на основе их моделирования в виде игровых ситуаций;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готовности пользоваться своими правами в финансовой сфере;</w:t>
      </w:r>
    </w:p>
    <w:p w:rsidR="00A776BC" w:rsidRPr="00CC486F" w:rsidRDefault="00A776BC" w:rsidP="007075C5">
      <w:pPr>
        <w:numPr>
          <w:ilvl w:val="1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готовности использовать возможности, существующие в цифровом мире, для принятия финансовых решений. </w:t>
      </w:r>
    </w:p>
    <w:p w:rsidR="00D16F56" w:rsidRPr="00CC486F" w:rsidRDefault="001D40FE" w:rsidP="006E2E9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5" w:name="_Hlk517736979"/>
      <w:proofErr w:type="spellStart"/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F56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включающие:</w:t>
      </w:r>
    </w:p>
    <w:bookmarkEnd w:id="5"/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Познавательные: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освоение способов принятия финансовых решений в изменяющихся условиях;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организация сбора, обработки, анализа информации в </w:t>
      </w:r>
      <w:r w:rsidR="00E72AC2" w:rsidRPr="00CC486F">
        <w:rPr>
          <w:rFonts w:ascii="Times New Roman" w:eastAsia="Calibri" w:hAnsi="Times New Roman" w:cs="Times New Roman"/>
          <w:sz w:val="28"/>
          <w:szCs w:val="28"/>
        </w:rPr>
        <w:t>различных формах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овладение методами сравнения, обобщения, классификации, формулирования выводов, исходя из конкретной финансовой ситуации;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установление причинно-следственных связей, логической цепи рассуждений, доказательств при обосновании выбора варианта действий;</w:t>
      </w:r>
    </w:p>
    <w:p w:rsidR="00447228" w:rsidRPr="00CC486F" w:rsidRDefault="00447228" w:rsidP="007075C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формулирование гипотезы и её обоснование по дискутируемой теме.</w:t>
      </w:r>
    </w:p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Регулятивные: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постановка цели действий в условиях решения конкретной финансовой проблемы;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прогнозирование рисков использования цифровых денег, изменения их стоимости, функций, видов;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E72AC2" w:rsidRPr="00CC486F">
        <w:rPr>
          <w:rFonts w:ascii="Times New Roman" w:eastAsia="Calibri" w:hAnsi="Times New Roman" w:cs="Times New Roman"/>
          <w:sz w:val="28"/>
          <w:szCs w:val="28"/>
        </w:rPr>
        <w:t>достоинств и недостатков</w:t>
      </w:r>
      <w:r w:rsidR="00F10C03" w:rsidRPr="00CC486F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цифровых технологий при достижении финансовых целей; 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контроль результатов использования, выбранного способа достижения финансовых целей;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корректировка процесса достижения финансовой цели с учётом влияния различных факторов;</w:t>
      </w:r>
    </w:p>
    <w:p w:rsidR="00447228" w:rsidRPr="00CC486F" w:rsidRDefault="00447228" w:rsidP="007075C5">
      <w:pPr>
        <w:numPr>
          <w:ilvl w:val="1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оценка результатов реализации принятого финансового решения.</w:t>
      </w:r>
    </w:p>
    <w:p w:rsidR="00447228" w:rsidRPr="00CC486F" w:rsidRDefault="00447228" w:rsidP="0044722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Коммуникативные: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инициирование сотрудничества в поиске и сборе финансовой информации; 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планирование, определение функций и способов взаимодействия обучающихся в игровой форме при обсуждении возможностей для успешного решения финансовых вопросов;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выявление проблем</w:t>
      </w:r>
      <w:r w:rsidR="00F10C03" w:rsidRPr="00CC486F">
        <w:rPr>
          <w:rFonts w:ascii="Times New Roman" w:eastAsia="Calibri" w:hAnsi="Times New Roman" w:cs="Times New Roman"/>
          <w:sz w:val="28"/>
          <w:szCs w:val="28"/>
        </w:rPr>
        <w:t xml:space="preserve"> в области управления личными</w:t>
      </w:r>
      <w:r w:rsidRPr="00CC4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выявление черт сходства и различия, преимуществ и угроз в конкретных финансовых ситуациях;</w:t>
      </w:r>
    </w:p>
    <w:p w:rsidR="00447228" w:rsidRPr="00CC486F" w:rsidRDefault="00F072DA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участие дискуссиях</w:t>
      </w:r>
      <w:r w:rsidR="00447228" w:rsidRPr="00CC486F">
        <w:rPr>
          <w:rFonts w:ascii="Times New Roman" w:eastAsia="Calibri" w:hAnsi="Times New Roman" w:cs="Times New Roman"/>
          <w:sz w:val="28"/>
          <w:szCs w:val="28"/>
        </w:rPr>
        <w:t xml:space="preserve"> по финансовым вопросам, аргументация своей точки зрения, уважительное отношение к позиции оппонентов;</w:t>
      </w:r>
    </w:p>
    <w:p w:rsidR="00447228" w:rsidRPr="00CC486F" w:rsidRDefault="00447228" w:rsidP="007075C5">
      <w:pPr>
        <w:numPr>
          <w:ilvl w:val="1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представление результатов анализа определённой финансовой проблемы в форме доклада, сообщения с использованием возможностей ИКТ.</w:t>
      </w:r>
    </w:p>
    <w:p w:rsidR="00303047" w:rsidRPr="00CC486F" w:rsidRDefault="00870C80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447228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  <w:r w:rsidR="00303047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423" w:rsidRPr="00CC486F" w:rsidRDefault="00303047" w:rsidP="0064342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базовых понятий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знаний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отражающих устройство </w:t>
      </w:r>
      <w:r w:rsidR="004919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финансов в глобальном цифровом мире и способов действия человека в нем</w:t>
      </w: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частности: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ч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еловеческий капитал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нве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стирование,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роботизация, 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скусственный ин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теллект,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омпетенции будущего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="00FC06A5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423"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Деньги, природа цифровых денег, инфляция и дефляция,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в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олатильность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банковские карты,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м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обильный интернет-банк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, электронные деньги и кошельки.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9E7" w:rsidRPr="00CC486F">
        <w:rPr>
          <w:rFonts w:ascii="Times New Roman" w:eastAsia="Calibri" w:hAnsi="Times New Roman" w:cs="Times New Roman"/>
          <w:sz w:val="28"/>
          <w:szCs w:val="28"/>
        </w:rPr>
        <w:t>Телефонное и интернет-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 xml:space="preserve">мошенничество. 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Потребности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 желания,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инансовая цель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активы и пассивы,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осознанные расходы,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источники дохода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 xml:space="preserve"> физического лица</w:t>
      </w:r>
      <w:r w:rsidR="00D70111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п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равил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а составления финансового плана,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3FB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инансовая «подушка безопасности». Маховик сбережений.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Депозит, простые и сложные проценты, накопительный счёт, с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истема страхования вкладов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инвестирование,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финансовые активы,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облигации,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акции,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г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осударств</w:t>
      </w:r>
      <w:r w:rsidR="00BB3172" w:rsidRPr="00CC486F">
        <w:rPr>
          <w:rFonts w:ascii="Times New Roman" w:eastAsia="Calibri" w:hAnsi="Times New Roman" w:cs="Times New Roman"/>
          <w:sz w:val="28"/>
          <w:szCs w:val="28"/>
        </w:rPr>
        <w:t>енные и корпоративные облигации,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Пр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оизводный финансовый инструмент,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о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пционы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, фьючерсы,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квалифицированный инвестор,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брокер,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и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нд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ивидуальный инвестиционный счёт, стратегия инвестирования, п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ринципы финансовых пирамид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 xml:space="preserve">. Коммерческий банк, </w:t>
      </w:r>
      <w:proofErr w:type="spellStart"/>
      <w:r w:rsidR="00761220"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="00761220"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организации,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редит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CDA" w:rsidRPr="00CC486F">
        <w:rPr>
          <w:rFonts w:ascii="Times New Roman" w:eastAsia="Calibri" w:hAnsi="Times New Roman" w:cs="Times New Roman"/>
          <w:sz w:val="28"/>
          <w:szCs w:val="28"/>
        </w:rPr>
        <w:t>кредитные ка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рты, автокредитование, ипотека, к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редитная история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кредитный договор, б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анкротство физических лиц.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Идентификация, персональные данные, т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радиционная и биометрическая защита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220" w:rsidRPr="00CC486F">
        <w:rPr>
          <w:rFonts w:ascii="Times New Roman" w:eastAsia="Calibri" w:hAnsi="Times New Roman" w:cs="Times New Roman"/>
          <w:sz w:val="28"/>
          <w:szCs w:val="28"/>
        </w:rPr>
        <w:t>е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диная система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 xml:space="preserve"> идентификации и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аутентификации,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>налоговая система,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001" w:rsidRPr="00CC486F">
        <w:rPr>
          <w:rFonts w:ascii="Times New Roman" w:eastAsia="Calibri" w:hAnsi="Times New Roman" w:cs="Times New Roman"/>
          <w:sz w:val="28"/>
          <w:szCs w:val="28"/>
        </w:rPr>
        <w:t>налог на имущество,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н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алог на доходы физических лиц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транспортный налог,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социальные услуги и льготы,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пенсионная система, с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>траховая и накопительная части пенсии.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0ADF" w:rsidRPr="00CC486F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="00840ADF" w:rsidRPr="00CC486F">
        <w:rPr>
          <w:rFonts w:ascii="Times New Roman" w:eastAsia="Calibri" w:hAnsi="Times New Roman" w:cs="Times New Roman"/>
          <w:sz w:val="28"/>
          <w:szCs w:val="28"/>
        </w:rPr>
        <w:t>, бизнес-план, бизнес-идея, маркетинговая стратегия,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ADF" w:rsidRPr="00CC486F">
        <w:rPr>
          <w:rFonts w:ascii="Times New Roman" w:eastAsia="Calibri" w:hAnsi="Times New Roman" w:cs="Times New Roman"/>
          <w:sz w:val="28"/>
          <w:szCs w:val="28"/>
        </w:rPr>
        <w:t>ф</w:t>
      </w:r>
      <w:r w:rsidR="00643423" w:rsidRPr="00CC486F">
        <w:rPr>
          <w:rFonts w:ascii="Times New Roman" w:eastAsia="Calibri" w:hAnsi="Times New Roman" w:cs="Times New Roman"/>
          <w:sz w:val="28"/>
          <w:szCs w:val="28"/>
        </w:rPr>
        <w:t xml:space="preserve">инансовый план. </w:t>
      </w:r>
    </w:p>
    <w:p w:rsidR="00D16F56" w:rsidRPr="00CC486F" w:rsidRDefault="00FF51A8" w:rsidP="00FF51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</w:t>
      </w:r>
      <w:r w:rsidR="009E7A0D"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предметных умений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включающих умения вести финансовые расчёты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цифровых ресурсов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использовать 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различную </w:t>
      </w:r>
      <w:r w:rsidR="009E7A0D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финансовую информацию для принятия решений</w:t>
      </w:r>
      <w:r w:rsidR="000178DA"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8E5" w:rsidRPr="00CC486F" w:rsidRDefault="00A918E5" w:rsidP="00FF51A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Pr="00CC4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компетенций финансовой грамотности: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и прогнозировать востребованность профессиональных компетенций;</w:t>
      </w:r>
    </w:p>
    <w:p w:rsidR="00AD3953" w:rsidRPr="00CC486F" w:rsidRDefault="00AD395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планировать инвестиции в себя и развитие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различить разные типы денег, понимать сущность происходящих процессов изменения стоимости денег, определять безопасность операций;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 личные финансовые цели, понимать основные риски; планировать личные доходы и расходы;</w:t>
      </w:r>
    </w:p>
    <w:p w:rsidR="005613DD" w:rsidRPr="00CC486F" w:rsidRDefault="005613DD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составлять план достижения финансовых целей и создания финансовой «подушки безопасности»;</w:t>
      </w:r>
    </w:p>
    <w:p w:rsidR="00A918E5" w:rsidRPr="00CC486F" w:rsidRDefault="002C0AEA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A918E5" w:rsidRPr="00CC486F">
        <w:rPr>
          <w:rFonts w:ascii="Times New Roman" w:eastAsia="Calibri" w:hAnsi="Times New Roman" w:cs="Times New Roman"/>
          <w:sz w:val="28"/>
          <w:szCs w:val="28"/>
        </w:rPr>
        <w:t xml:space="preserve"> предназначение финансовых услуг: кредитов и депозитов, платёжных карт, страховых программ и т. д.;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видеть типичные ошибки при использовании базовых финансовых услуг;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различия между финансовыми инструментами, 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их возможности применения;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различать банки 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 (МФО), выбирать наиболее выгодный вариант использования услуг по заимствованию денег;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понимать принципы работы налоговой и пенсионной систем, пользоваться сайтами</w:t>
      </w:r>
      <w:r w:rsidR="006D7CA4" w:rsidRPr="00CC486F">
        <w:rPr>
          <w:rFonts w:ascii="Times New Roman" w:eastAsia="Calibri" w:hAnsi="Times New Roman" w:cs="Times New Roman"/>
          <w:sz w:val="28"/>
          <w:szCs w:val="28"/>
        </w:rPr>
        <w:t xml:space="preserve"> и личными кабинетами ФНС и ПФР;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отличать возможные виды финансовых махинаций и знать способы защиты от них;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пользоваться порталами, предоставляющими государственные услуги; </w:t>
      </w:r>
    </w:p>
    <w:p w:rsidR="00A918E5" w:rsidRPr="00CC486F" w:rsidRDefault="00A918E5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защищать персональную информацию различными способами;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процесс реализации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оценивать необходимые ресурсы и представлять возможные риски; формулировать идею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>, понимать возможности финансирования (в зависимости от конкретных условий);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принимать осознанные решения при совершении операций с денежными средствами, использовать на практике дистанционные средства управления финансами;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оценивать разные виды личного капитала, в том числе финансовые активы и человеческий капитал;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расставлять свои финансовые цели в соответствии с возможностями и приоритетами;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оценивать варианты инвестирования и выбирать приемлемый в конкретных жизненных обстоятельствах; </w:t>
      </w:r>
    </w:p>
    <w:p w:rsidR="00A918E5" w:rsidRPr="00CC486F" w:rsidRDefault="00A918E5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диагностировать действия организации как финансовой пирамиды;</w:t>
      </w:r>
    </w:p>
    <w:p w:rsidR="00D16F56" w:rsidRPr="00CC486F" w:rsidRDefault="00D16F56" w:rsidP="007727A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D8" w:rsidRPr="00CC486F" w:rsidRDefault="00E410D8" w:rsidP="006E2E9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BB1" w:rsidRPr="00CC486F" w:rsidRDefault="00530BB1" w:rsidP="00530BB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caps/>
          <w:sz w:val="28"/>
          <w:szCs w:val="28"/>
        </w:rPr>
        <w:t>Содержание учебного КУРСА</w:t>
      </w:r>
    </w:p>
    <w:p w:rsidR="00530BB1" w:rsidRPr="00CC486F" w:rsidRDefault="00530BB1" w:rsidP="00530BB1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C486F">
        <w:rPr>
          <w:rFonts w:ascii="Times New Roman" w:eastAsia="Calibri" w:hAnsi="Times New Roman" w:cs="Times New Roman"/>
          <w:b/>
          <w:caps/>
          <w:sz w:val="28"/>
          <w:szCs w:val="28"/>
        </w:rPr>
        <w:t>«ФИНАНСОВАЯ ГРАМОТНОСТЬ. Цифровой МИР»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1. Личность в мире будущего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Скорость жизни в цифровом мире. Возможные сценарии жизни. Человеческий капитал. Инвестирование в себя. Роботизация. Искусственный интеллект. Компетенции будущего.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234456" w:rsidRPr="00CC486F" w:rsidRDefault="00234456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и прогнозировать востребованнос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ть профессиональных компетенций</w:t>
      </w:r>
    </w:p>
    <w:p w:rsidR="005412B8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разные виды личного капитала, в том числе финансовые активы и человеческий капитал</w:t>
      </w:r>
    </w:p>
    <w:p w:rsidR="00C23400" w:rsidRPr="00CC486F" w:rsidRDefault="00C2340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планировать инвестиции в себя и развитие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Hard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Soft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86F">
        <w:rPr>
          <w:rFonts w:ascii="Times New Roman" w:eastAsia="Calibri" w:hAnsi="Times New Roman" w:cs="Times New Roman"/>
          <w:sz w:val="28"/>
          <w:szCs w:val="28"/>
          <w:lang w:val="en-US"/>
        </w:rPr>
        <w:t>skills</w:t>
      </w:r>
      <w:r w:rsidRPr="00CC4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2. Деньги в цифровом мире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Деньги. Природа цифровых денег. Стоимость денег во времени. Инфляция и дефляция. Волатильность. Банковские карты. Мобильный интернет-банк. Электронные деньги и кошельки. Телефонное мошенничество.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Скимминг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Снифферинг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234456" w:rsidRPr="00CC486F" w:rsidRDefault="00234456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различить разные типы денег, понимать сущность происходящих процессов изменения стоимости денег, о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пределять безопасность операций</w:t>
      </w:r>
    </w:p>
    <w:p w:rsidR="008A28D1" w:rsidRPr="00CC486F" w:rsidRDefault="006D7CA4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отличать возможные виды финансовых махинаций и знать способы защиты от них</w:t>
      </w:r>
    </w:p>
    <w:p w:rsidR="005412B8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принимать осознанные решения при совершении операций с денежными средствами, использовать на практике дистанционны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>е средства управления финансами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3. Моделирование личных финансов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Потребности и желания. Пирамида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Маслоу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Первичные и вторичные потребности. Влияние рекламы. Финансовая цель. Активы и пассивы. Страхование рисков. Осознанные расходы. Источники дохода. Правила составления финансового плана. Финансовая «подушка безопасности». </w:t>
      </w:r>
    </w:p>
    <w:p w:rsidR="003E6262" w:rsidRPr="00CC486F" w:rsidRDefault="003E6262" w:rsidP="00CC0DB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Способы деятельности:</w:t>
      </w:r>
    </w:p>
    <w:p w:rsidR="00A0643C" w:rsidRPr="00CC486F" w:rsidRDefault="00A0643C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формулировать личные финансовые цели, понимать основные риски; планировать личные доходы и расходы;</w:t>
      </w:r>
    </w:p>
    <w:p w:rsidR="003E6262" w:rsidRPr="00CC486F" w:rsidRDefault="005412B8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расставлять свои финансовые цели в соответствии</w:t>
      </w:r>
      <w:r w:rsidR="00CC0DBE" w:rsidRPr="00CC486F">
        <w:rPr>
          <w:rFonts w:ascii="Times New Roman" w:eastAsia="Calibri" w:hAnsi="Times New Roman" w:cs="Times New Roman"/>
          <w:sz w:val="28"/>
          <w:szCs w:val="28"/>
        </w:rPr>
        <w:t xml:space="preserve"> с возможностями и приоритетами</w:t>
      </w:r>
    </w:p>
    <w:p w:rsidR="005613DD" w:rsidRPr="00CC486F" w:rsidRDefault="005613DD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составлять план достижения финансовых целей и создания финансовой «подушки безопасности»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4. Инструменты сбережения и инвестирования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Маховик сбережений. Активный и пассивный доход. Вклад в банке (депозит). Простые и сложные проценты. Накопительный счёт. Гарантии государства. Система страхования вкладов. Инвестирование. Финансовые активы. Облигации. Акции. Государственные и корпоративные облигации. Производный финансовый инструмент. Опционы. Фьючерсы. Квалифицированный инвестор. Брокер. Индивидуальный инвестиционный счёт. Стратегия инвестирования. Доходность. Рыночные риски. Диверсификация инвестиционного портфеля. Принципы финансовых пирамид в цифровом мире. </w:t>
      </w:r>
    </w:p>
    <w:p w:rsidR="003E6262" w:rsidRPr="00CC486F" w:rsidRDefault="003E6262" w:rsidP="00AD3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видеть типичные ошибки при использовании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базовых финансовых услуг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различия между финансовыми инструментами, </w:t>
      </w:r>
      <w:r w:rsidR="002C0AEA"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их возможности применения</w:t>
      </w:r>
    </w:p>
    <w:p w:rsidR="00D95561" w:rsidRPr="00CC486F" w:rsidRDefault="00D9556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</w:t>
      </w:r>
      <w:r w:rsidR="00E02300" w:rsidRPr="00CC486F">
        <w:rPr>
          <w:rFonts w:ascii="Times New Roman" w:eastAsia="Calibri" w:hAnsi="Times New Roman" w:cs="Times New Roman"/>
          <w:sz w:val="28"/>
          <w:szCs w:val="28"/>
        </w:rPr>
        <w:t xml:space="preserve"> их использования</w:t>
      </w:r>
    </w:p>
    <w:p w:rsidR="008A28D1" w:rsidRPr="00CC486F" w:rsidRDefault="008A28D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понимать специализацию и роль финансовых посредников в области банковских, страховых и инвестиционных услуг, делать обоснованный выбор наиболее подходящих услуг</w:t>
      </w:r>
    </w:p>
    <w:p w:rsidR="00396350" w:rsidRPr="00CC486F" w:rsidRDefault="0039635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варианты инвестирования и выбирать приемлемый в конкретных жизненных обстоятельствах</w:t>
      </w:r>
    </w:p>
    <w:p w:rsidR="003E6262" w:rsidRPr="00CC486F" w:rsidRDefault="00CC0DBE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диагностировать действия организации как финансовой пирамиды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5. Инструменты кредитования и заимствования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Кредит. Кредитные карты. Карты рассрочки. Автокредитование. Ипотека. Коммерческий банк.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организации. Идеальный заёмщик. Кредитная история. Кредитный договор. Способы погашения кредита. Банкротство физических лиц. </w:t>
      </w:r>
    </w:p>
    <w:p w:rsidR="003E6262" w:rsidRPr="00CC486F" w:rsidRDefault="003E6262" w:rsidP="00AD39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A0643C" w:rsidRPr="00CC486F" w:rsidRDefault="00AD395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</w:t>
      </w:r>
      <w:r w:rsidR="00A0643C" w:rsidRPr="00CC486F">
        <w:rPr>
          <w:rFonts w:ascii="Times New Roman" w:eastAsia="Calibri" w:hAnsi="Times New Roman" w:cs="Times New Roman"/>
          <w:sz w:val="28"/>
          <w:szCs w:val="28"/>
        </w:rPr>
        <w:t xml:space="preserve"> предназначение финансовых услуг: кредитов и депозитов, платёжных карт, страховых программ и т. д.; </w:t>
      </w:r>
    </w:p>
    <w:p w:rsidR="003B1833" w:rsidRPr="00CC486F" w:rsidRDefault="003B1833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видеть типичные ошибки при использовании базовых финансовых услуг; </w:t>
      </w:r>
    </w:p>
    <w:p w:rsidR="003B1833" w:rsidRPr="00CC486F" w:rsidRDefault="00F2606E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="003B1833" w:rsidRPr="00CC486F">
        <w:rPr>
          <w:rFonts w:ascii="Times New Roman" w:eastAsia="Calibri" w:hAnsi="Times New Roman" w:cs="Times New Roman"/>
          <w:sz w:val="28"/>
          <w:szCs w:val="28"/>
        </w:rPr>
        <w:t xml:space="preserve"> банки и </w:t>
      </w:r>
      <w:proofErr w:type="spellStart"/>
      <w:r w:rsidR="003B1833" w:rsidRPr="00CC486F">
        <w:rPr>
          <w:rFonts w:ascii="Times New Roman" w:eastAsia="Calibri" w:hAnsi="Times New Roman" w:cs="Times New Roman"/>
          <w:sz w:val="28"/>
          <w:szCs w:val="28"/>
        </w:rPr>
        <w:t>микрофинансовые</w:t>
      </w:r>
      <w:proofErr w:type="spellEnd"/>
      <w:r w:rsidR="003B1833" w:rsidRPr="00CC486F">
        <w:rPr>
          <w:rFonts w:ascii="Times New Roman" w:eastAsia="Calibri" w:hAnsi="Times New Roman" w:cs="Times New Roman"/>
          <w:sz w:val="28"/>
          <w:szCs w:val="28"/>
        </w:rPr>
        <w:t xml:space="preserve"> организации (МФО), выбирать наиболее выгодный вариант использования услуг по заимствованию денег;</w:t>
      </w:r>
    </w:p>
    <w:p w:rsidR="00D95561" w:rsidRPr="00CC486F" w:rsidRDefault="00D95561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оценивать условия предоставления финансовых услуг, видеть возможные последствия;</w:t>
      </w:r>
    </w:p>
    <w:p w:rsidR="003E5E61" w:rsidRPr="00CC486F" w:rsidRDefault="003E5E61" w:rsidP="003E5E61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CC486F">
        <w:rPr>
          <w:rFonts w:ascii="Times New Roman" w:eastAsia="Calibri" w:hAnsi="Times New Roman" w:cs="Times New Roman"/>
          <w:i/>
          <w:sz w:val="28"/>
          <w:szCs w:val="28"/>
        </w:rPr>
        <w:t>Раздел  6</w:t>
      </w:r>
      <w:proofErr w:type="gramEnd"/>
      <w:r w:rsidRPr="00CC486F">
        <w:rPr>
          <w:rFonts w:ascii="Times New Roman" w:eastAsia="Calibri" w:hAnsi="Times New Roman" w:cs="Times New Roman"/>
          <w:i/>
          <w:sz w:val="28"/>
          <w:szCs w:val="28"/>
        </w:rPr>
        <w:t>. Сотрудничество с государством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Коммуникация в цифровом мире. Идентификация. Паспорт гражданина. Персональные данные. Традиционная и биометрическая защита. Единая система идентификации и аутентификации. Связь гражданина с государством. Налоговая система. Налог на имущество. Кадастровая стоимость. Налог на доходы физических лиц. Транспортный налог. Социальная поддержка. Социальные услуги и льготы. Активный и пенсионный возраст. Пенсионная система. Страховая и накопительная части пенсии. Новая пенсионная формула. </w:t>
      </w:r>
    </w:p>
    <w:p w:rsidR="003E6262" w:rsidRPr="00CC486F" w:rsidRDefault="003E6262" w:rsidP="00F26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6D7CA4" w:rsidRPr="00CC486F" w:rsidRDefault="006D7CA4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понимать принципы работы налоговой и пенсионной систем, пользоваться сайтами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 xml:space="preserve"> и личными кабинетами ФНС и ПФР</w:t>
      </w:r>
    </w:p>
    <w:p w:rsidR="00790F30" w:rsidRPr="00CC486F" w:rsidRDefault="00790F3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lastRenderedPageBreak/>
        <w:t>пользоваться порталами, предостав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ляющими государственные услуги</w:t>
      </w:r>
    </w:p>
    <w:p w:rsidR="00790F30" w:rsidRPr="00CC486F" w:rsidRDefault="00790F30" w:rsidP="007075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защищать персональную и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нформацию различными способами</w:t>
      </w:r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E5E61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i/>
          <w:sz w:val="28"/>
          <w:szCs w:val="28"/>
        </w:rPr>
        <w:t xml:space="preserve">Раздел 7. Создайте свой </w:t>
      </w:r>
      <w:proofErr w:type="spellStart"/>
      <w:r w:rsidRPr="00CC486F">
        <w:rPr>
          <w:rFonts w:ascii="Times New Roman" w:eastAsia="Calibri" w:hAnsi="Times New Roman" w:cs="Times New Roman"/>
          <w:i/>
          <w:sz w:val="28"/>
          <w:szCs w:val="28"/>
        </w:rPr>
        <w:t>стартап</w:t>
      </w:r>
      <w:proofErr w:type="spellEnd"/>
    </w:p>
    <w:p w:rsidR="003E6262" w:rsidRPr="00CC486F" w:rsidRDefault="003E6262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Знание и понимание</w:t>
      </w:r>
    </w:p>
    <w:p w:rsidR="00790F30" w:rsidRPr="00CC486F" w:rsidRDefault="003E5E61" w:rsidP="003E5E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Идеи для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Команда для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. Бизнес-план. Бизнес-идея. Маркетинговая стратегия. Финансовый план. Особенности реализации идей. Принятие решений в ситуации неопределённости. </w:t>
      </w:r>
    </w:p>
    <w:p w:rsidR="00790F30" w:rsidRPr="00CC486F" w:rsidRDefault="00790F30" w:rsidP="003834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деятельности:</w:t>
      </w:r>
    </w:p>
    <w:p w:rsidR="003834B5" w:rsidRPr="00CC486F" w:rsidRDefault="00790F30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понимать процесс реализации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, оценивать необходимые ресурсы и представлять возможные риски; </w:t>
      </w:r>
    </w:p>
    <w:p w:rsidR="00790F30" w:rsidRPr="00CC486F" w:rsidRDefault="00790F30" w:rsidP="007075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формулировать идею </w:t>
      </w:r>
      <w:proofErr w:type="spellStart"/>
      <w:r w:rsidRPr="00CC486F">
        <w:rPr>
          <w:rFonts w:ascii="Times New Roman" w:eastAsia="Calibri" w:hAnsi="Times New Roman" w:cs="Times New Roman"/>
          <w:sz w:val="28"/>
          <w:szCs w:val="28"/>
        </w:rPr>
        <w:t>стартапа</w:t>
      </w:r>
      <w:proofErr w:type="spellEnd"/>
      <w:r w:rsidRPr="00CC486F">
        <w:rPr>
          <w:rFonts w:ascii="Times New Roman" w:eastAsia="Calibri" w:hAnsi="Times New Roman" w:cs="Times New Roman"/>
          <w:sz w:val="28"/>
          <w:szCs w:val="28"/>
        </w:rPr>
        <w:t>, понимать возможности финансирования (в зав</w:t>
      </w:r>
      <w:r w:rsidR="003834B5" w:rsidRPr="00CC486F">
        <w:rPr>
          <w:rFonts w:ascii="Times New Roman" w:eastAsia="Calibri" w:hAnsi="Times New Roman" w:cs="Times New Roman"/>
          <w:sz w:val="28"/>
          <w:szCs w:val="28"/>
        </w:rPr>
        <w:t>исимости от конкретных условий)</w:t>
      </w:r>
    </w:p>
    <w:p w:rsidR="002A07AB" w:rsidRPr="00CC486F" w:rsidRDefault="002A07AB" w:rsidP="006E2E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7C76" w:rsidRPr="00CC486F" w:rsidRDefault="00357C76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1A8" w:rsidRPr="00CC486F" w:rsidRDefault="00FF51A8" w:rsidP="00BB29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И ОСНОВНЫЕ ВИДЫ УЧЕБНОЙ ДЕЯТЕЛЬНОСТИ</w:t>
      </w:r>
    </w:p>
    <w:p w:rsidR="00FF51A8" w:rsidRPr="00CC486F" w:rsidRDefault="00FF51A8" w:rsidP="00FF51A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6F">
        <w:rPr>
          <w:rFonts w:ascii="Times New Roman" w:eastAsia="Calibri" w:hAnsi="Times New Roman" w:cs="Times New Roman"/>
          <w:sz w:val="28"/>
          <w:szCs w:val="28"/>
        </w:rPr>
        <w:t>Тематическое планирование предполагает вариативный принцип преподавания учебного курса в зависимости от педагогических потребностей и материально-технических возможностей образовательной организации (</w:t>
      </w:r>
      <w:r w:rsidR="001F614E">
        <w:rPr>
          <w:rFonts w:ascii="Times New Roman" w:eastAsia="Calibri" w:hAnsi="Times New Roman" w:cs="Times New Roman"/>
          <w:sz w:val="28"/>
          <w:szCs w:val="28"/>
        </w:rPr>
        <w:t>68</w:t>
      </w:r>
      <w:r w:rsidRPr="00CC486F">
        <w:rPr>
          <w:rFonts w:ascii="Times New Roman" w:eastAsia="Calibri" w:hAnsi="Times New Roman" w:cs="Times New Roman"/>
          <w:sz w:val="28"/>
          <w:szCs w:val="28"/>
        </w:rPr>
        <w:t xml:space="preserve"> ч)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42"/>
        <w:gridCol w:w="5244"/>
      </w:tblGrid>
      <w:tr w:rsidR="00CC486F" w:rsidRPr="00CC486F" w:rsidTr="005E3B0A">
        <w:trPr>
          <w:trHeight w:val="551"/>
        </w:trPr>
        <w:tc>
          <w:tcPr>
            <w:tcW w:w="2235" w:type="dxa"/>
            <w:shd w:val="clear" w:color="auto" w:fill="auto"/>
          </w:tcPr>
          <w:p w:rsidR="000961E3" w:rsidRPr="00CC486F" w:rsidRDefault="003A0217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126" w:type="dxa"/>
            <w:shd w:val="clear" w:color="auto" w:fill="auto"/>
          </w:tcPr>
          <w:p w:rsidR="000961E3" w:rsidRPr="00CC486F" w:rsidRDefault="00FE7E78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учебной</w:t>
            </w:r>
            <w:r w:rsidR="000961E3" w:rsidRPr="00CC48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деятельности</w:t>
            </w:r>
            <w:r w:rsidR="000961E3"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961E3" w:rsidRPr="00CC486F" w:rsidRDefault="000961E3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Характеристика основных видов деятельности </w:t>
            </w:r>
          </w:p>
          <w:p w:rsidR="000961E3" w:rsidRPr="00CC486F" w:rsidRDefault="000961E3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486F" w:rsidRPr="00CC486F" w:rsidTr="0065331C">
        <w:trPr>
          <w:trHeight w:val="551"/>
        </w:trPr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/1 ч)</w:t>
            </w:r>
          </w:p>
        </w:tc>
      </w:tr>
      <w:tr w:rsidR="00CC486F" w:rsidRPr="00CC486F" w:rsidTr="005E3B0A">
        <w:trPr>
          <w:trHeight w:val="551"/>
        </w:trPr>
        <w:tc>
          <w:tcPr>
            <w:tcW w:w="2235" w:type="dxa"/>
            <w:shd w:val="clear" w:color="auto" w:fill="auto"/>
          </w:tcPr>
          <w:p w:rsidR="00552A0C" w:rsidRPr="00CC486F" w:rsidRDefault="00552A0C" w:rsidP="00BB290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Вводный урок</w:t>
            </w:r>
          </w:p>
          <w:p w:rsidR="00552A0C" w:rsidRPr="00CC486F" w:rsidRDefault="00552A0C" w:rsidP="00BB290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BB290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BB2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Узнают особенности изучаемого предмета и содержание курса; обсуждают цели и задачи курса обучения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1. Личность в мире будущего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(7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 Скорость жизни в современном мире и человеческий капитал или планируйте жизнь на перспективу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 учебно-исследовательская</w:t>
            </w:r>
          </w:p>
          <w:p w:rsidR="00552A0C" w:rsidRPr="00CC486F" w:rsidRDefault="00552A0C" w:rsidP="00F862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FE7E7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важные жизненные этапы, факторы и обстоятельства возможных ситуаций; выделяют критерии успешности; составляют свой условный сценарий жизни;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F8622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Рассматривают понятие и разнообразие профессиональных компетенций, необходимость их развития и подходящее время для этого; анализируют понятие, важность и своевременность инвестиций в человеческий капитал; обсуждают особенности человеческого капитала; составляют личный план развития, затрагивающий каждый элемент человеческого капитала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Обсуждают навыки будущего, важность и необходимость их развития для себя; формулируют и высказывают свою точку зрения, приводят аргументы; анализируют мнения других учащихся; систематизируют знания по теме; формулируют своё отношение к обсуждаемым темам в письменной форме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00E8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1.2. Профессии будущего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учебно-практическая,</w:t>
            </w:r>
          </w:p>
          <w:p w:rsidR="00552A0C" w:rsidRPr="00CC486F" w:rsidRDefault="00552A0C" w:rsidP="00A330C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hAnsi="Times New Roman" w:cs="Times New Roman"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Высказывают своё мнение о возможных проблемах использования искусственного интеллекта; сопоставляют факты развития науки и общества и возникновения новых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профессий; анализируют востребованные профессии цифрового мира, делают выводы о необходимости развития навыков и компетенций;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Дискутируют о востребованных профессиях «сегодня» и «завтра»; выделяют особенности фундаментального образования и приводят аргументы для выбора направлений фундаментального образования;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Анализируют результаты проведённого опроса, обобщают результаты и сопоставляют полученный и ожидаемый результаты 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6E1E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Представляют презентации или устные доклады как результат своей деятельности;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составляют предварительный план своей жизни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2. Деньги в цифровом мире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552A0C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2.1 Эволюция денег и их стоимость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учебно-практическая</w:t>
            </w: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Обсуждают этапы эволюции денег, приводят примеры; формируют понимание понятия электронных денег;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сравнивают возможности использования разных видов денег; оценивают полученные знания и умения;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находят информацию об изготовлении денег в разные периоды истории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Сопоставляют факты из истории становления финансовой системы, находят закономерности, делают прогнозы; узнают о способах подделки разных видов денег, и возможностях распознавания фальшивых банкнот; показывают осведомлённость о различных формах безналичных денег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узнают о процессах изменения стоимости денег, рассматривают примеры; оценивают процесс инфляции с разных позиций, выделяют положительные и отрицательные стороны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81C0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особенности цифровых денег, формируют личное отношение на основании изученного материала;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Дистанционные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способы управления деньгами</w:t>
            </w:r>
          </w:p>
          <w:p w:rsidR="00552A0C" w:rsidRPr="00CC486F" w:rsidRDefault="00552A0C" w:rsidP="00D76B75">
            <w:pPr>
              <w:spacing w:line="36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Учебно-познавательная,</w:t>
            </w:r>
          </w:p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учебно-практическая</w:t>
            </w: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Рассматривают кредитные карты, узнают назначение отдельных символов;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обсуждают возможности управления безналичными деньгами; анализируют взаимосвязь формирования номеров банковских карт и их безопасного использования; формулируют и высказывают свою точку зрения; анализируют банковские предложения о выпуске банковских карт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информацию о дистанционном управлении безналичными деньгами; работают с сайтами банков; работают с мобильными приложениями для банковского обслуживания;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Дискутируют о процессе сбора и обработки информации в условиях цифрового мира;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D76B7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Работают совместно с одноклассниками, используя мобильные приложения банков; делают выводы о пользовании такими приложениями; формулируют и высказывают свою точку зрения,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2.3. Риски и мошенники в цифровом мире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способы мошенничества и обсуждают способы защиты; дискутируют о правилах сбора и обработки информации пользователей, приводят аргументы и рассматривают примеры; проводят опрос окружающих людей о действиях при получении подозрительных смс-сообщений, анализируют информацию и делают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телефонное мошенничество, приводят примеры, разбирают возможные ситуации; представляют результат домашнего задания; анализируют, делают выводы и обсуждают с одноклассниками результаты, формулируют рекомендации для учащихся младших классов или других возрастных групп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скимминг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приводят примеры, разбирают возможные ситуации; собирают информацию и формулируют советы для размещения на листовке-предупреждении; анализируют, делают выводы и обсуждают с одноклассниками результаты, формулируют рекомендации для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учащихся младших классов или других возрастных групп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52A0C" w:rsidRPr="00CC486F" w:rsidRDefault="00552A0C" w:rsidP="00C15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фишинг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снифферинг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, приводят примеры, разбирают возможные ситуации; систематизируют информацию, ищут дополнительные сведения в случае необходимости, разрабатывают сценарий практического занятия для учащихся младших классов; обсуждают с одноклассниками результаты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3. Моделирование личных финансов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(8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25680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="00484C73"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Определите финансовые цели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2568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Выявляют проблемы сопоставления потребностей и финансовых возможностей; обсуждают процесс достижения финансовых целей, предлагают варианты возможных действий; анализируют функционал мобильных приложений;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Высказывают своё мнение о корректировке процесса достижения финансовых целей, подбирают примеры, рассматривают возможные ситуации; работают в мобильных приложениях; обсуждают результаты и делают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Анализируют результаты исследований о тратах людей в разных странах мира;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анализируют фактическую и статистическую информацию, сопоставляют факты и выделяют закономерности; проводят сравнительный анализ статей расходов, формулируют выводы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представленные темы, выбирают наиболее интересную для написания эссе;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3.2.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доходами и расходами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изменения активов в цифровом мире, приводят примеры; высказывают свою точку зрения касаемо изучаемых тем; коллективно выполняют задания, аргументируя свои позиции;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Проводят оптимизацию активов и пассивов на примере из практической работы, предлагают свой вариант, узнают о вариантах по оптимизации предложенных одноклассниками, и обсуждают их перспективы; обсуждают возможности страхования рисков, формулируют советы; составляют личный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финансовый план;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знания о страховании рисков, анализируют предложения разных страховых компаний, выделяют критерии оценивания и сравнивания; представляют результат работы, обосновывают выбор;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информацию, делают выводы; оценивают свои знания и умения; 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4. Инструменты сбережения и инвестирования </w:t>
            </w:r>
            <w:r w:rsidR="00484C73"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4.1. Формирование сбережений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(сберегайте надёжно)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4732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Определяют цели и возможности сбережений, определяют зависимость сбережений от доходов; узнают способы сбережений, сравнивают их и оценивают эффективность; формируют индивидуальное отношение к этим способам; описывают возможности интернет-сервисов и мобильных банков для сбережений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5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Объясняют различия между депозитом и накопительным счётом, выделяют преимущества страхования; обсуждают различия между депозитом и накопительным счётом;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3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различные предложения банков, выделяют критерии сравнивания и выбирают наиболее подходящий вариант;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знания о сбережениях, обсуждают финансовые цели человека, оценивают выбор действий в разных ситуациях; анализируют свои знания и умения, формируют план ближайшего развития; высказывают своё мнение о сбережениях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Грамотное инвестирование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(инвестируйте с умом)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2A1AC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Читают текст параграфа и смотрят видео, выделяют и объясняют ключевые понятия; обсуждают процесс инвестирования, используемые финансовые инструменты и виды инвесторов на фондовом рынке; анализируют и описывают индивидуальный инвестиционный счёт;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оценивают инвестиционный портфель и предлагают его возможные изменения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о возможностях начинающих инвесторов, рассматривают особенности процессов инвестирования и способов оптимизации; изучают возможности открытия брокерского счёта на сайтах разных банков; готовят доклады для выступлений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предложенные практические задания, сопоставляют данные и принимают решения;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8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подводят индивидуальный промежуточный итог, оценивают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484C7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4.3. Риски финансовых пирамид</w:t>
            </w:r>
            <w:r w:rsidR="00484C73"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(остерегайтесь финансовых пирамид)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Узнают о финансовых пирамидах, обсуждают принципы их функционирования; анализируют причины распространения финансовых пирамид и их краха; формулируют и высказывают свою точку зрения, приводят аргументы; анализируют мнения других учащихся; формулируют индивидуальную тему для конференции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Представляют результат своей работы, задают и отвечают на вопросы;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19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Обобщают и систематизируют знания по всем темам главы 4; составляют тест по информации из этой главы; оценивают полученные знания и умения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информацию о мошенничестве (при необходимости дополняют её из других источников); создают сценарий урока для одной из представленных возрастных категорий с учётом их особенностей;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5. Инструменты кредитования и заимствования </w:t>
            </w:r>
            <w:r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(12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5.1. Разумное кредитование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B24A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Актуализируют знания о потребностях человека, сопоставляют потребности и количество денежных средств, необходимых для их удовлетворения; читают текст параграфа, объясняют ключевые понятия и рассматривают принципы организации процесса кредитования; формируют образ идеального заёмщика для банка; формулируют и высказывают свою точку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0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 и анализируют банковские предложения по кредитам и кредитным картам в разных банках, самостоятельно выделяют критерии сравнения;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ипотечное кредитование, выделяют положительные и отрицательные стороны; формируют собственное отношение к проблеме; объясняют ключевые понятия;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Обсуждают подготовленные учащимися доклады; формулируют и высказывают свою точку зрения, приводят аргументы; анализируют мнения других учащихся; оценивают проделанную работу и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5.2. Условия кредита и займа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Рассматривают и анализирую образец кредитного договора, обсуждают условия, возможные нарушения и их последствия; систематизируют знания о договорах; формулируют и высказывают свою точку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Пользуются кредитным онлайн-калькулятором на сайтах разных банков, анализируют возможности;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2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Комментируют полученную из видео информацию; принимают решение исходя из условий задания, объясняют выбор своего решения;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3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Сравнивают принципы заимствования в банках и МФО, выделяют ключевые различия; узнают об особенностях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коллекторской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деятельности; рассматривают процесс банкротства физических лиц и условия возникновения такого явления; оценивают свои знания и умения</w:t>
            </w:r>
          </w:p>
        </w:tc>
      </w:tr>
      <w:tr w:rsidR="00CC486F" w:rsidRPr="00CC486F" w:rsidTr="005E3B0A">
        <w:trPr>
          <w:trHeight w:val="1065"/>
        </w:trPr>
        <w:tc>
          <w:tcPr>
            <w:tcW w:w="2235" w:type="dxa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Проектная работа </w:t>
            </w:r>
          </w:p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Выполняют проектную работу: придумывают идею для ролика; ставят задачи; составляют план действий для реализации задач; распределяют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обязанности; составляют сценарий; выполняют съёмки и монтаж видео; представляют и обсуждают результат; проводят рефлексию проделанной работы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Раздел 6. Сотрудничество с государством 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(8 ч)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6.1. Грамотное взаимодействие с государством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7005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Исследуют порталы и сайты, связанные с предоставлением государственных услуг; анализируют функционал и оценивают перспективы развития таких сайтов; актуализируют знания о налогах, обсуждают их виды, выясняют задачи и принципы работы налоговой системы России;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Узнают о видах идентификации личности в России и других странах, обсуждают проблемы и перспективы; дискутируют на тему безопасности персональных данных; анализируют ЕСИА, описывают функциональные возможности портала; выполняют практическое задание; проводят опрос о персональных данных и средствах их защиты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Обсуждают особенности цифрового мира, личности в нём и взаимодействия личности с государством; обсуждают результаты проведённого опроса; формулируют и высказывают свою точку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Дополняют и актуализируют знания, объясняют ключевые понятия темы, формулируют выводы; формулируют и высказывают свою точку зрения, приводят аргументы; анализируют мнения других учащихся; принимают решения исходя из условий практических заданий, объясняют свою позицию; оценивают свои знания и умения</w:t>
            </w:r>
          </w:p>
        </w:tc>
      </w:tr>
      <w:tr w:rsidR="00CC486F" w:rsidRPr="00CC486F" w:rsidTr="005E3B0A">
        <w:tc>
          <w:tcPr>
            <w:tcW w:w="2235" w:type="dxa"/>
            <w:vMerge w:val="restart"/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6.2.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  <w:r w:rsidR="00484C73"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(сам позаботься о пенсии)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Актуализируют знания и собирают дополнительную информацию о пенсионной системе; обсуждают виды и параметры пенсии, анализируют факторы, определяющие размер пенсии;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4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Формулируют и высказывают свою точку зрения, приводят аргументы; анализируют мнения других учащихся; представляют результат своей работы; исследуют сайт Пенсионного фонда РФ, описывают его функционал; анализируют новую пенсионную формулу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31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Анализируют возможности получения двух пенсий одновременно; формулируют и высказывают свою точку зрения,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5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Систематизируют знания, оценивают умения; формулируют своё отношение к изучаемой теме;</w:t>
            </w:r>
            <w:r w:rsidRPr="00CC486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формулируют и излагают свои мысли и умозаключения в письменном виде согласно структуре эссе (выдвигают тезисы, приводят аргументы, иллюстрируют примерами) </w:t>
            </w: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7. Создание </w:t>
            </w:r>
            <w:proofErr w:type="spellStart"/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стартапа</w:t>
            </w:r>
            <w:proofErr w:type="spellEnd"/>
            <w:r w:rsidRPr="00CC48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84C73" w:rsidRPr="00CC486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(6 ч)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7.1. </w:t>
            </w: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идей для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стартапа</w:t>
            </w:r>
            <w:proofErr w:type="spellEnd"/>
          </w:p>
          <w:p w:rsidR="00552A0C" w:rsidRPr="00CC486F" w:rsidRDefault="00552A0C" w:rsidP="001835A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учебно-практическая,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Рассматривают сущность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историю возникновения такого направления деятельности; выдвигают идеи для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обсуждают их и аргументируют; разрабатывают идею для групповой работы над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стартапом</w:t>
            </w:r>
            <w:proofErr w:type="spellEnd"/>
          </w:p>
        </w:tc>
      </w:tr>
      <w:tr w:rsidR="00CC486F" w:rsidRPr="00CC486F" w:rsidTr="005E3B0A">
        <w:trPr>
          <w:trHeight w:val="2913"/>
        </w:trPr>
        <w:tc>
          <w:tcPr>
            <w:tcW w:w="2235" w:type="dxa"/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7.2. Планирование реализации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стартапа</w:t>
            </w:r>
            <w:proofErr w:type="spellEnd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учебно-практическая,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учебно-проектная</w:t>
            </w: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0C" w:rsidRPr="00CC486F" w:rsidRDefault="00552A0C" w:rsidP="002D4AF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52A0C" w:rsidRPr="00CC486F" w:rsidRDefault="00552A0C" w:rsidP="00790E5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Обсуждают необходимость планирования деятельности; формулируют и высказывают свою точку зрения, приводят аргументы; анализируют мнения других учащихся; составляют план развития </w:t>
            </w:r>
            <w:proofErr w:type="spellStart"/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>стартапа</w:t>
            </w:r>
            <w:proofErr w:type="spellEnd"/>
          </w:p>
        </w:tc>
      </w:tr>
      <w:tr w:rsidR="00CC486F" w:rsidRPr="00CC486F" w:rsidTr="005E3B0A">
        <w:trPr>
          <w:trHeight w:val="483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07784A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7.3. Принятие предпринимательских решений 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</w:t>
            </w:r>
          </w:p>
          <w:p w:rsidR="00552A0C" w:rsidRPr="00CC486F" w:rsidRDefault="00552A0C" w:rsidP="001835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52A0C" w:rsidRPr="00CC486F" w:rsidRDefault="00552A0C" w:rsidP="00454F3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Рассматривают и анализируют представленные группами идеи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выделяют сильные и слабые стороны; обсуждают возможные проблемы, с которыми могут столкнуться представленные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стартапы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формулируют и </w:t>
            </w: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6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Обсуждают возможные способы продвижения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исследуют интернет-пространство в поисках сайтов для продвижения </w:t>
            </w:r>
            <w:proofErr w:type="spellStart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стартапов</w:t>
            </w:r>
            <w:proofErr w:type="spellEnd"/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анализируют их функциональные возможности;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vMerge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52A0C" w:rsidRPr="00CC486F" w:rsidRDefault="00552A0C" w:rsidP="007075C5">
            <w:pPr>
              <w:numPr>
                <w:ilvl w:val="0"/>
                <w:numId w:val="27"/>
              </w:num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52A0C" w:rsidRPr="00CC486F" w:rsidRDefault="00552A0C" w:rsidP="003834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486F" w:rsidRPr="00CC486F" w:rsidTr="00256808">
        <w:tc>
          <w:tcPr>
            <w:tcW w:w="9747" w:type="dxa"/>
            <w:gridSpan w:val="4"/>
            <w:shd w:val="clear" w:color="auto" w:fill="auto"/>
          </w:tcPr>
          <w:p w:rsidR="00552A0C" w:rsidRPr="00CC486F" w:rsidRDefault="00552A0C" w:rsidP="001F614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Повторение, обобщение курса</w:t>
            </w:r>
            <w:r w:rsidRPr="00CC48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484C73"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/2</w:t>
            </w:r>
            <w:r w:rsidRPr="00CC4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Проверяем свой уровень финансовой грамотности (2 ч)</w:t>
            </w:r>
          </w:p>
          <w:p w:rsidR="00552A0C" w:rsidRPr="00CC486F" w:rsidRDefault="00552A0C" w:rsidP="006B2F8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Учебно-практическая</w:t>
            </w:r>
          </w:p>
          <w:p w:rsidR="00552A0C" w:rsidRPr="00CC486F" w:rsidRDefault="00552A0C" w:rsidP="006B2F8E">
            <w:pPr>
              <w:spacing w:line="36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552A0C" w:rsidRPr="00CC486F" w:rsidRDefault="00552A0C" w:rsidP="00C61F6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86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Обобщают и систематизируют проделанную работу, формулируют основные выводы; формулируют и высказывают свою точку зрения, приводят аргументы; анализируют мнения других учащихся</w:t>
            </w:r>
          </w:p>
        </w:tc>
      </w:tr>
      <w:tr w:rsidR="00CC486F" w:rsidRPr="00CC486F" w:rsidTr="005E3B0A">
        <w:tc>
          <w:tcPr>
            <w:tcW w:w="2235" w:type="dxa"/>
            <w:shd w:val="clear" w:color="auto" w:fill="auto"/>
          </w:tcPr>
          <w:p w:rsidR="00552A0C" w:rsidRPr="00CC486F" w:rsidRDefault="00552A0C" w:rsidP="005E3B0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Рефлексия: чему я научился на занятиях по финансовой грамотности (2 ч)</w:t>
            </w:r>
          </w:p>
        </w:tc>
        <w:tc>
          <w:tcPr>
            <w:tcW w:w="2126" w:type="dxa"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Учебно-познавательная, учебно-исследовательская</w:t>
            </w: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552A0C" w:rsidRPr="00CC486F" w:rsidRDefault="00552A0C" w:rsidP="006B2F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34B5" w:rsidRPr="00CC486F" w:rsidRDefault="003834B5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4B5" w:rsidRDefault="003834B5" w:rsidP="006E2E9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Учебно-методическое и материально-техническое обеспечение учебного процесса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проведения большинства занятий не требуется специального оборудования, однако хорошим дополнением будет наличие у обучающихся персональных компьютеров с выходом в Интернет или проектора с экраном с выходом в Интернет. Данные возможности позволяют наглядно иллюстрировать функционирование определённых финансовых инструментов, показывать учащимся различные сайты финансовых организаций, научить пользоваться различными финансовыми калькуляторами,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агрегаторами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информации.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560C3E" w:rsidRPr="00560C3E" w:rsidRDefault="00FD40DC" w:rsidP="006E2E9B">
      <w:pPr>
        <w:shd w:val="clear" w:color="auto" w:fill="FFFFFF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</w:t>
      </w: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https://вашифинансы.рф — совместный проект Министерства финансов и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огромная коллекция материалов по финансовой грамотности для населения России. Школьникам стоит обратить особое внимание на разделы «Детям и молодёжи о финансах» и «Финансовые калькуляторы».</w:t>
      </w:r>
    </w:p>
    <w:p w:rsidR="00560C3E" w:rsidRPr="00560C3E" w:rsidRDefault="007C7C0F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https://fincult.info</w:t>
        </w:r>
      </w:hyperlink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портал о финансовой культуре, созданный Банком России. Школьникам стоит обратить особое внимание на разделы «Всё о финансах» и «Сервисы».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</w:t>
      </w:r>
      <w:hyperlink r:id="rId8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хочумогузнаю.рф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коллекция материалов по финансовой грамотности. Школьникам стоит обратить особое внимание на разделы «Финансовые услуги» и «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https://fingram.oc3.ru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интерактивный практикум «Понимаю финансовый договор» от компании ОС3 поможет понять свои риски перед приобретением различных финансовых услуг. 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http://www.financialfootball.ru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онлайн-игра «Финансовый футбол» от компании </w:t>
      </w: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VISA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Российской экономической школы.</w:t>
      </w:r>
    </w:p>
    <w:p w:rsidR="00560C3E" w:rsidRPr="00560C3E" w:rsidRDefault="00560C3E" w:rsidP="007075C5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60C3E">
        <w:rPr>
          <w:rFonts w:ascii="Times New Roman" w:eastAsia="Calibri" w:hAnsi="Times New Roman" w:cs="Times New Roman"/>
          <w:sz w:val="28"/>
          <w:szCs w:val="28"/>
        </w:rPr>
        <w:t>http://happy-finance.ru — настольная игра по финансовой грамотности.</w:t>
      </w:r>
    </w:p>
    <w:p w:rsidR="00FD40DC" w:rsidRPr="00274F5A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A06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5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: https://esia.gosuslugi.ru.</w:t>
      </w:r>
    </w:p>
    <w:p w:rsidR="00FD40DC" w:rsidRPr="002409CD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06">
        <w:rPr>
          <w:rFonts w:ascii="Times New Roman" w:hAnsi="Times New Roman" w:cs="Times New Roman"/>
          <w:sz w:val="28"/>
          <w:szCs w:val="28"/>
        </w:rPr>
        <w:lastRenderedPageBreak/>
        <w:t>Пенсионный фонд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409CD">
        <w:rPr>
          <w:rFonts w:ascii="Times New Roman" w:hAnsi="Times New Roman" w:cs="Times New Roman"/>
          <w:sz w:val="28"/>
          <w:szCs w:val="28"/>
        </w:rPr>
        <w:t>://</w:t>
      </w:r>
      <w:r w:rsidRPr="00274F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40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4F5A">
        <w:rPr>
          <w:rFonts w:ascii="Times New Roman" w:hAnsi="Times New Roman" w:cs="Times New Roman"/>
          <w:sz w:val="28"/>
          <w:szCs w:val="28"/>
          <w:lang w:val="en-US"/>
        </w:rPr>
        <w:t>pfrf</w:t>
      </w:r>
      <w:proofErr w:type="spellEnd"/>
      <w:r w:rsidRPr="002409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4F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09CD">
        <w:rPr>
          <w:rFonts w:ascii="Times New Roman" w:hAnsi="Times New Roman" w:cs="Times New Roman"/>
          <w:sz w:val="28"/>
          <w:szCs w:val="28"/>
        </w:rPr>
        <w:t>/.</w:t>
      </w:r>
    </w:p>
    <w:p w:rsidR="00FD40DC" w:rsidRPr="002409CD" w:rsidRDefault="00FD40DC" w:rsidP="007075C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06">
        <w:rPr>
          <w:rFonts w:ascii="Times New Roman" w:hAnsi="Times New Roman" w:cs="Times New Roman"/>
          <w:sz w:val="28"/>
          <w:szCs w:val="28"/>
        </w:rPr>
        <w:t>Федеральная налоговая служба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09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://</w:t>
        </w:r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2409CD">
          <w:rPr>
            <w:rStyle w:val="af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4F5A">
          <w:rPr>
            <w:rStyle w:val="af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409CD">
        <w:rPr>
          <w:rStyle w:val="afd"/>
          <w:rFonts w:ascii="Times New Roman" w:hAnsi="Times New Roman" w:cs="Times New Roman"/>
          <w:sz w:val="28"/>
          <w:szCs w:val="28"/>
        </w:rPr>
        <w:t>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Блискавка</w:t>
      </w:r>
      <w:proofErr w:type="spellEnd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Е.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деньги. Самоучитель семейных финансов для детей / Е.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Блискавка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2014.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Шефер</w:t>
      </w:r>
      <w:proofErr w:type="spellEnd"/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Б.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Мани, или Азбука денег / Б.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Шефер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Попурри, 2016.</w:t>
      </w:r>
    </w:p>
    <w:p w:rsidR="00560C3E" w:rsidRPr="00560C3E" w:rsidRDefault="00560C3E" w:rsidP="007075C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Гейл, К.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Начинающий инвестор. Руководство по накоплению и инвестированию для смышлёных детей / К. Гейл, Д.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Хонинг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2014.</w:t>
      </w:r>
    </w:p>
    <w:p w:rsidR="00CC486F" w:rsidRDefault="00560C3E" w:rsidP="00CC486F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комплект по финансовой грамотности, разработанный в рамках Проекта Минфина России для </w:t>
      </w:r>
      <w:r w:rsidR="00F63FE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F63FE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(2018).</w:t>
      </w:r>
    </w:p>
    <w:p w:rsidR="00CC486F" w:rsidRPr="00CC486F" w:rsidRDefault="00CC486F" w:rsidP="00CC486F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Чумаченко, В. В. Основы финансовой грамотности / В. В. Чумаченко, В. П. Горяев. — </w:t>
      </w:r>
      <w:proofErr w:type="gramStart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CC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2020.</w:t>
      </w:r>
    </w:p>
    <w:p w:rsidR="00560C3E" w:rsidRPr="00560C3E" w:rsidRDefault="00560C3E" w:rsidP="006E2E9B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C3E" w:rsidRPr="00560C3E" w:rsidRDefault="00560C3E" w:rsidP="006E2E9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материалы для учителя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https://вашифинансы.рф — помимо разделов, указанных в списке информационно-образовательных ресурсов, учителям стоит обратить особое внимание на раздел «Библиотека».</w:t>
      </w:r>
    </w:p>
    <w:p w:rsidR="00560C3E" w:rsidRPr="00560C3E" w:rsidRDefault="007C7C0F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560C3E" w:rsidRPr="00560C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: </w:t>
        </w:r>
        <w:r w:rsidR="00560C3E"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https://fincult.info</w:t>
        </w:r>
      </w:hyperlink>
      <w:r w:rsidR="00560C3E"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помимо разделов, указанных в списке информационно-образовательных ресурсов, учителям стоит обратить особое внимание на раздел «Преподавание».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560C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https://fmc.hse.ru/</w:t>
        </w:r>
      </w:hyperlink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сайт Федерального методического центра Национального исследовательского университета «Высшая школа экономики». Представлены </w:t>
      </w:r>
      <w:proofErr w:type="spellStart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учителей по финансовой грамотности, а также банк методических разработок учителей.</w:t>
      </w:r>
    </w:p>
    <w:p w:rsidR="00560C3E" w:rsidRPr="00560C3E" w:rsidRDefault="00560C3E" w:rsidP="007075C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C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URL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4" w:history="1">
        <w:r w:rsidRPr="00560C3E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u w:val="single"/>
            <w:lang w:eastAsia="ru-RU"/>
          </w:rPr>
          <w:t>http://edu.pacc.ru</w:t>
        </w:r>
      </w:hyperlink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0C3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образовательные проекты по финансовой грамотности компании ПАКК. Особенно интересны материалы </w:t>
      </w:r>
      <w:r w:rsidR="002A31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«Финансы в кино», «Финансы и литература»,</w:t>
      </w:r>
      <w:r w:rsidRPr="00560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«Финансы и математика». </w:t>
      </w:r>
    </w:p>
    <w:p w:rsidR="000A5C85" w:rsidRPr="000A5C85" w:rsidRDefault="000A5C85" w:rsidP="006E2E9B">
      <w:pPr>
        <w:spacing w:after="0" w:line="360" w:lineRule="auto"/>
        <w:jc w:val="both"/>
        <w:rPr>
          <w:sz w:val="24"/>
        </w:rPr>
      </w:pPr>
    </w:p>
    <w:sectPr w:rsidR="000A5C85" w:rsidRPr="000A5C85" w:rsidSect="001F614E">
      <w:headerReference w:type="default" r:id="rId15"/>
      <w:headerReference w:type="first" r:id="rId1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0F" w:rsidRDefault="007C7C0F" w:rsidP="003247D1">
      <w:pPr>
        <w:spacing w:after="0" w:line="240" w:lineRule="auto"/>
      </w:pPr>
      <w:r>
        <w:separator/>
      </w:r>
    </w:p>
  </w:endnote>
  <w:endnote w:type="continuationSeparator" w:id="0">
    <w:p w:rsidR="007C7C0F" w:rsidRDefault="007C7C0F" w:rsidP="0032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0F" w:rsidRDefault="007C7C0F" w:rsidP="003247D1">
      <w:pPr>
        <w:spacing w:after="0" w:line="240" w:lineRule="auto"/>
      </w:pPr>
      <w:r>
        <w:separator/>
      </w:r>
    </w:p>
  </w:footnote>
  <w:footnote w:type="continuationSeparator" w:id="0">
    <w:p w:rsidR="007C7C0F" w:rsidRDefault="007C7C0F" w:rsidP="0032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255778"/>
      <w:docPartObj>
        <w:docPartGallery w:val="Page Numbers (Top of Page)"/>
        <w:docPartUnique/>
      </w:docPartObj>
    </w:sdtPr>
    <w:sdtEndPr/>
    <w:sdtContent>
      <w:p w:rsidR="003247D1" w:rsidRDefault="003247D1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755">
          <w:rPr>
            <w:noProof/>
          </w:rPr>
          <w:t>22</w:t>
        </w:r>
        <w:r>
          <w:fldChar w:fldCharType="end"/>
        </w:r>
      </w:p>
    </w:sdtContent>
  </w:sdt>
  <w:p w:rsidR="003247D1" w:rsidRDefault="003247D1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D1" w:rsidRDefault="003247D1">
    <w:pPr>
      <w:pStyle w:val="af9"/>
      <w:jc w:val="right"/>
    </w:pPr>
  </w:p>
  <w:p w:rsidR="003247D1" w:rsidRDefault="003247D1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3A7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7134A"/>
    <w:multiLevelType w:val="hybridMultilevel"/>
    <w:tmpl w:val="368A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9352C"/>
    <w:multiLevelType w:val="hybridMultilevel"/>
    <w:tmpl w:val="BE4C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2291"/>
    <w:multiLevelType w:val="hybridMultilevel"/>
    <w:tmpl w:val="3AB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D3009"/>
    <w:multiLevelType w:val="hybridMultilevel"/>
    <w:tmpl w:val="A134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8D0"/>
    <w:multiLevelType w:val="hybridMultilevel"/>
    <w:tmpl w:val="8452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00FE8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7792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845FA4"/>
    <w:multiLevelType w:val="hybridMultilevel"/>
    <w:tmpl w:val="47E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87C"/>
    <w:multiLevelType w:val="hybridMultilevel"/>
    <w:tmpl w:val="B19A0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6D4B3C"/>
    <w:multiLevelType w:val="hybridMultilevel"/>
    <w:tmpl w:val="485C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B7FAA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F777E"/>
    <w:multiLevelType w:val="hybridMultilevel"/>
    <w:tmpl w:val="7318F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D3A4C"/>
    <w:multiLevelType w:val="hybridMultilevel"/>
    <w:tmpl w:val="80E8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912BC"/>
    <w:multiLevelType w:val="hybridMultilevel"/>
    <w:tmpl w:val="C9E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E2653"/>
    <w:multiLevelType w:val="hybridMultilevel"/>
    <w:tmpl w:val="3E721A6C"/>
    <w:lvl w:ilvl="0" w:tplc="2A7C5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F68EE"/>
    <w:multiLevelType w:val="hybridMultilevel"/>
    <w:tmpl w:val="76DC3116"/>
    <w:lvl w:ilvl="0" w:tplc="A8EE1F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12403"/>
    <w:multiLevelType w:val="hybridMultilevel"/>
    <w:tmpl w:val="994A21C2"/>
    <w:lvl w:ilvl="0" w:tplc="96B08B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45382"/>
    <w:multiLevelType w:val="hybridMultilevel"/>
    <w:tmpl w:val="F84C25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3146"/>
    <w:multiLevelType w:val="hybridMultilevel"/>
    <w:tmpl w:val="C37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1E1"/>
    <w:multiLevelType w:val="hybridMultilevel"/>
    <w:tmpl w:val="83281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A0A28"/>
    <w:multiLevelType w:val="hybridMultilevel"/>
    <w:tmpl w:val="2628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C5952"/>
    <w:multiLevelType w:val="hybridMultilevel"/>
    <w:tmpl w:val="C07C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364CA"/>
    <w:multiLevelType w:val="hybridMultilevel"/>
    <w:tmpl w:val="A858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17645"/>
    <w:multiLevelType w:val="hybridMultilevel"/>
    <w:tmpl w:val="07B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4616C"/>
    <w:multiLevelType w:val="hybridMultilevel"/>
    <w:tmpl w:val="52585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80489"/>
    <w:multiLevelType w:val="hybridMultilevel"/>
    <w:tmpl w:val="722C8E22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A305CD"/>
    <w:multiLevelType w:val="hybridMultilevel"/>
    <w:tmpl w:val="ADC25A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540864">
      <w:numFmt w:val="bullet"/>
      <w:lvlText w:val="•"/>
      <w:lvlJc w:val="left"/>
      <w:pPr>
        <w:ind w:left="1709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6405693"/>
    <w:multiLevelType w:val="hybridMultilevel"/>
    <w:tmpl w:val="031E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078BD"/>
    <w:multiLevelType w:val="hybridMultilevel"/>
    <w:tmpl w:val="4B7AD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A7EB1"/>
    <w:multiLevelType w:val="hybridMultilevel"/>
    <w:tmpl w:val="B09AA216"/>
    <w:lvl w:ilvl="0" w:tplc="A1DE47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18"/>
  </w:num>
  <w:num w:numId="5">
    <w:abstractNumId w:val="9"/>
  </w:num>
  <w:num w:numId="6">
    <w:abstractNumId w:val="24"/>
  </w:num>
  <w:num w:numId="7">
    <w:abstractNumId w:val="27"/>
  </w:num>
  <w:num w:numId="8">
    <w:abstractNumId w:val="25"/>
  </w:num>
  <w:num w:numId="9">
    <w:abstractNumId w:val="14"/>
  </w:num>
  <w:num w:numId="10">
    <w:abstractNumId w:val="28"/>
  </w:num>
  <w:num w:numId="11">
    <w:abstractNumId w:val="13"/>
  </w:num>
  <w:num w:numId="12">
    <w:abstractNumId w:val="23"/>
  </w:num>
  <w:num w:numId="13">
    <w:abstractNumId w:val="6"/>
  </w:num>
  <w:num w:numId="14">
    <w:abstractNumId w:val="17"/>
  </w:num>
  <w:num w:numId="15">
    <w:abstractNumId w:val="11"/>
  </w:num>
  <w:num w:numId="16">
    <w:abstractNumId w:val="10"/>
  </w:num>
  <w:num w:numId="17">
    <w:abstractNumId w:val="21"/>
  </w:num>
  <w:num w:numId="18">
    <w:abstractNumId w:val="15"/>
  </w:num>
  <w:num w:numId="19">
    <w:abstractNumId w:val="20"/>
  </w:num>
  <w:num w:numId="20">
    <w:abstractNumId w:val="16"/>
  </w:num>
  <w:num w:numId="21">
    <w:abstractNumId w:val="12"/>
  </w:num>
  <w:num w:numId="22">
    <w:abstractNumId w:val="19"/>
  </w:num>
  <w:num w:numId="23">
    <w:abstractNumId w:val="8"/>
  </w:num>
  <w:num w:numId="24">
    <w:abstractNumId w:val="5"/>
  </w:num>
  <w:num w:numId="25">
    <w:abstractNumId w:val="3"/>
  </w:num>
  <w:num w:numId="26">
    <w:abstractNumId w:val="22"/>
  </w:num>
  <w:num w:numId="27">
    <w:abstractNumId w:val="2"/>
  </w:num>
  <w:num w:numId="28">
    <w:abstractNumId w:val="29"/>
  </w:num>
  <w:num w:numId="29">
    <w:abstractNumId w:val="1"/>
  </w:num>
  <w:num w:numId="30">
    <w:abstractNumId w:val="30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34"/>
    <w:rsid w:val="00005292"/>
    <w:rsid w:val="0001379E"/>
    <w:rsid w:val="000178DA"/>
    <w:rsid w:val="00044AE2"/>
    <w:rsid w:val="000722D5"/>
    <w:rsid w:val="0007784A"/>
    <w:rsid w:val="000851EC"/>
    <w:rsid w:val="00085761"/>
    <w:rsid w:val="000907B1"/>
    <w:rsid w:val="000961E3"/>
    <w:rsid w:val="000A5C85"/>
    <w:rsid w:val="000B1387"/>
    <w:rsid w:val="000B5FC8"/>
    <w:rsid w:val="000B64A0"/>
    <w:rsid w:val="000B6796"/>
    <w:rsid w:val="000D0414"/>
    <w:rsid w:val="000D41DB"/>
    <w:rsid w:val="000F0C0A"/>
    <w:rsid w:val="000F1688"/>
    <w:rsid w:val="0011436B"/>
    <w:rsid w:val="0012007C"/>
    <w:rsid w:val="00127DE7"/>
    <w:rsid w:val="00133D38"/>
    <w:rsid w:val="001356B8"/>
    <w:rsid w:val="001455A0"/>
    <w:rsid w:val="001463E1"/>
    <w:rsid w:val="001662E5"/>
    <w:rsid w:val="001725FE"/>
    <w:rsid w:val="00174124"/>
    <w:rsid w:val="001820F5"/>
    <w:rsid w:val="001835AA"/>
    <w:rsid w:val="001A00A1"/>
    <w:rsid w:val="001A3733"/>
    <w:rsid w:val="001B624D"/>
    <w:rsid w:val="001C75EB"/>
    <w:rsid w:val="001D40FE"/>
    <w:rsid w:val="001F1505"/>
    <w:rsid w:val="001F614E"/>
    <w:rsid w:val="001F7149"/>
    <w:rsid w:val="00215395"/>
    <w:rsid w:val="00234456"/>
    <w:rsid w:val="0024118C"/>
    <w:rsid w:val="00245B5B"/>
    <w:rsid w:val="0025098A"/>
    <w:rsid w:val="00256808"/>
    <w:rsid w:val="002A07AB"/>
    <w:rsid w:val="002A1AC0"/>
    <w:rsid w:val="002A3100"/>
    <w:rsid w:val="002A5932"/>
    <w:rsid w:val="002A7EA9"/>
    <w:rsid w:val="002B3755"/>
    <w:rsid w:val="002C0AEA"/>
    <w:rsid w:val="002C22E1"/>
    <w:rsid w:val="002C6383"/>
    <w:rsid w:val="002D3469"/>
    <w:rsid w:val="002D4A49"/>
    <w:rsid w:val="002D4AF3"/>
    <w:rsid w:val="002E4E9A"/>
    <w:rsid w:val="002E51BB"/>
    <w:rsid w:val="002E6F18"/>
    <w:rsid w:val="002F72E2"/>
    <w:rsid w:val="00300D50"/>
    <w:rsid w:val="00301449"/>
    <w:rsid w:val="00303047"/>
    <w:rsid w:val="00312C9D"/>
    <w:rsid w:val="003247D1"/>
    <w:rsid w:val="00336001"/>
    <w:rsid w:val="00336C03"/>
    <w:rsid w:val="00357617"/>
    <w:rsid w:val="00357C76"/>
    <w:rsid w:val="00370CDA"/>
    <w:rsid w:val="003834B5"/>
    <w:rsid w:val="00387342"/>
    <w:rsid w:val="00395697"/>
    <w:rsid w:val="00396350"/>
    <w:rsid w:val="003A0217"/>
    <w:rsid w:val="003B1833"/>
    <w:rsid w:val="003C054B"/>
    <w:rsid w:val="003D7BD1"/>
    <w:rsid w:val="003E5E61"/>
    <w:rsid w:val="003E6262"/>
    <w:rsid w:val="003F17A1"/>
    <w:rsid w:val="00400E80"/>
    <w:rsid w:val="00405780"/>
    <w:rsid w:val="00422DDE"/>
    <w:rsid w:val="00434C26"/>
    <w:rsid w:val="00436583"/>
    <w:rsid w:val="00436658"/>
    <w:rsid w:val="00447228"/>
    <w:rsid w:val="00453E40"/>
    <w:rsid w:val="0046356D"/>
    <w:rsid w:val="00472987"/>
    <w:rsid w:val="00473227"/>
    <w:rsid w:val="00484C73"/>
    <w:rsid w:val="0049190D"/>
    <w:rsid w:val="00492147"/>
    <w:rsid w:val="00496E44"/>
    <w:rsid w:val="004B425D"/>
    <w:rsid w:val="004B68B5"/>
    <w:rsid w:val="004C0C92"/>
    <w:rsid w:val="004C5B94"/>
    <w:rsid w:val="004E4524"/>
    <w:rsid w:val="004E6F34"/>
    <w:rsid w:val="00524213"/>
    <w:rsid w:val="00530BB1"/>
    <w:rsid w:val="00540786"/>
    <w:rsid w:val="005412B8"/>
    <w:rsid w:val="00552A0C"/>
    <w:rsid w:val="00560563"/>
    <w:rsid w:val="00560C3E"/>
    <w:rsid w:val="005613DD"/>
    <w:rsid w:val="00576062"/>
    <w:rsid w:val="00597FC0"/>
    <w:rsid w:val="005B67AC"/>
    <w:rsid w:val="005C45B2"/>
    <w:rsid w:val="005C4941"/>
    <w:rsid w:val="005D4E92"/>
    <w:rsid w:val="005E0500"/>
    <w:rsid w:val="005E3B0A"/>
    <w:rsid w:val="005F58A5"/>
    <w:rsid w:val="005F6F26"/>
    <w:rsid w:val="006142A8"/>
    <w:rsid w:val="00614EEC"/>
    <w:rsid w:val="00622B29"/>
    <w:rsid w:val="00625179"/>
    <w:rsid w:val="00626B25"/>
    <w:rsid w:val="00641888"/>
    <w:rsid w:val="00643423"/>
    <w:rsid w:val="00645DA7"/>
    <w:rsid w:val="006536D7"/>
    <w:rsid w:val="0066772D"/>
    <w:rsid w:val="006679B4"/>
    <w:rsid w:val="006943B5"/>
    <w:rsid w:val="006B2F8E"/>
    <w:rsid w:val="006C04AD"/>
    <w:rsid w:val="006C7319"/>
    <w:rsid w:val="006D7CA4"/>
    <w:rsid w:val="006E13BE"/>
    <w:rsid w:val="006E1E97"/>
    <w:rsid w:val="006E2E9B"/>
    <w:rsid w:val="006F6626"/>
    <w:rsid w:val="00700574"/>
    <w:rsid w:val="007075C5"/>
    <w:rsid w:val="007078CC"/>
    <w:rsid w:val="007125A4"/>
    <w:rsid w:val="00717F9E"/>
    <w:rsid w:val="00721657"/>
    <w:rsid w:val="00726B10"/>
    <w:rsid w:val="00727015"/>
    <w:rsid w:val="00731ECA"/>
    <w:rsid w:val="007352F2"/>
    <w:rsid w:val="00761220"/>
    <w:rsid w:val="00765036"/>
    <w:rsid w:val="007727AF"/>
    <w:rsid w:val="0078187C"/>
    <w:rsid w:val="00784D76"/>
    <w:rsid w:val="00790E5E"/>
    <w:rsid w:val="00790F30"/>
    <w:rsid w:val="00796B22"/>
    <w:rsid w:val="007C7C0F"/>
    <w:rsid w:val="007E3374"/>
    <w:rsid w:val="007E774C"/>
    <w:rsid w:val="007F7536"/>
    <w:rsid w:val="00802949"/>
    <w:rsid w:val="00822A3E"/>
    <w:rsid w:val="008238DF"/>
    <w:rsid w:val="008242E9"/>
    <w:rsid w:val="00824766"/>
    <w:rsid w:val="00840ADF"/>
    <w:rsid w:val="00843382"/>
    <w:rsid w:val="008658CF"/>
    <w:rsid w:val="00870C80"/>
    <w:rsid w:val="0089382E"/>
    <w:rsid w:val="008A28D1"/>
    <w:rsid w:val="008C29CB"/>
    <w:rsid w:val="008C34C2"/>
    <w:rsid w:val="008C6AC3"/>
    <w:rsid w:val="008E1E52"/>
    <w:rsid w:val="008F5919"/>
    <w:rsid w:val="00904D25"/>
    <w:rsid w:val="009177C6"/>
    <w:rsid w:val="00920317"/>
    <w:rsid w:val="00931007"/>
    <w:rsid w:val="009314D2"/>
    <w:rsid w:val="00937D35"/>
    <w:rsid w:val="00940443"/>
    <w:rsid w:val="00953856"/>
    <w:rsid w:val="009619B8"/>
    <w:rsid w:val="009730EC"/>
    <w:rsid w:val="009B1975"/>
    <w:rsid w:val="009B3EC1"/>
    <w:rsid w:val="009C38D5"/>
    <w:rsid w:val="009C7289"/>
    <w:rsid w:val="009E7A0D"/>
    <w:rsid w:val="00A0002F"/>
    <w:rsid w:val="00A0643C"/>
    <w:rsid w:val="00A30F18"/>
    <w:rsid w:val="00A32152"/>
    <w:rsid w:val="00A330C5"/>
    <w:rsid w:val="00A613B0"/>
    <w:rsid w:val="00A667C0"/>
    <w:rsid w:val="00A75AA4"/>
    <w:rsid w:val="00A776BC"/>
    <w:rsid w:val="00A918E5"/>
    <w:rsid w:val="00AA3AF5"/>
    <w:rsid w:val="00AB0154"/>
    <w:rsid w:val="00AB2834"/>
    <w:rsid w:val="00AB35FA"/>
    <w:rsid w:val="00AC6E66"/>
    <w:rsid w:val="00AD3953"/>
    <w:rsid w:val="00AD5EC1"/>
    <w:rsid w:val="00AE205B"/>
    <w:rsid w:val="00AF0A02"/>
    <w:rsid w:val="00AF17EB"/>
    <w:rsid w:val="00B21830"/>
    <w:rsid w:val="00B249E1"/>
    <w:rsid w:val="00B24A77"/>
    <w:rsid w:val="00B44FC4"/>
    <w:rsid w:val="00B96CE5"/>
    <w:rsid w:val="00BA3F40"/>
    <w:rsid w:val="00BB3172"/>
    <w:rsid w:val="00BC20CA"/>
    <w:rsid w:val="00BC6CBC"/>
    <w:rsid w:val="00BD7121"/>
    <w:rsid w:val="00BE368D"/>
    <w:rsid w:val="00BF3314"/>
    <w:rsid w:val="00BF3B30"/>
    <w:rsid w:val="00C03259"/>
    <w:rsid w:val="00C06430"/>
    <w:rsid w:val="00C07672"/>
    <w:rsid w:val="00C152FB"/>
    <w:rsid w:val="00C23400"/>
    <w:rsid w:val="00C34350"/>
    <w:rsid w:val="00C40447"/>
    <w:rsid w:val="00C41047"/>
    <w:rsid w:val="00C443FB"/>
    <w:rsid w:val="00C61F66"/>
    <w:rsid w:val="00C70A85"/>
    <w:rsid w:val="00C752E5"/>
    <w:rsid w:val="00CA05DF"/>
    <w:rsid w:val="00CB75A3"/>
    <w:rsid w:val="00CC0DBE"/>
    <w:rsid w:val="00CC286A"/>
    <w:rsid w:val="00CC486F"/>
    <w:rsid w:val="00CE3E77"/>
    <w:rsid w:val="00CE5E67"/>
    <w:rsid w:val="00D06488"/>
    <w:rsid w:val="00D16F56"/>
    <w:rsid w:val="00D225E6"/>
    <w:rsid w:val="00D34F30"/>
    <w:rsid w:val="00D47889"/>
    <w:rsid w:val="00D54664"/>
    <w:rsid w:val="00D653B5"/>
    <w:rsid w:val="00D70111"/>
    <w:rsid w:val="00D76B75"/>
    <w:rsid w:val="00D81C02"/>
    <w:rsid w:val="00D95561"/>
    <w:rsid w:val="00DC74C7"/>
    <w:rsid w:val="00DE030E"/>
    <w:rsid w:val="00DE52F5"/>
    <w:rsid w:val="00DE63D8"/>
    <w:rsid w:val="00DF7F01"/>
    <w:rsid w:val="00E02300"/>
    <w:rsid w:val="00E16C23"/>
    <w:rsid w:val="00E312D3"/>
    <w:rsid w:val="00E410D8"/>
    <w:rsid w:val="00E46FE7"/>
    <w:rsid w:val="00E56431"/>
    <w:rsid w:val="00E72AC2"/>
    <w:rsid w:val="00E73C7E"/>
    <w:rsid w:val="00E747E9"/>
    <w:rsid w:val="00E91AAB"/>
    <w:rsid w:val="00E96EBD"/>
    <w:rsid w:val="00EB7D1B"/>
    <w:rsid w:val="00EC08CC"/>
    <w:rsid w:val="00EC4FFA"/>
    <w:rsid w:val="00EC5CD3"/>
    <w:rsid w:val="00EC6FA6"/>
    <w:rsid w:val="00F072DA"/>
    <w:rsid w:val="00F1048C"/>
    <w:rsid w:val="00F10C03"/>
    <w:rsid w:val="00F1368B"/>
    <w:rsid w:val="00F17C91"/>
    <w:rsid w:val="00F2606E"/>
    <w:rsid w:val="00F3039D"/>
    <w:rsid w:val="00F453FB"/>
    <w:rsid w:val="00F45F40"/>
    <w:rsid w:val="00F63FEF"/>
    <w:rsid w:val="00F73AA7"/>
    <w:rsid w:val="00F758C9"/>
    <w:rsid w:val="00F86227"/>
    <w:rsid w:val="00FB19E7"/>
    <w:rsid w:val="00FC06A5"/>
    <w:rsid w:val="00FD40DC"/>
    <w:rsid w:val="00FE7E78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BAEA"/>
  <w15:docId w15:val="{E3CE3691-37AE-42B3-8627-520875BC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36"/>
    <w:rPr>
      <w:rFonts w:eastAsia="SimSun"/>
    </w:rPr>
  </w:style>
  <w:style w:type="paragraph" w:styleId="1">
    <w:name w:val="heading 1"/>
    <w:basedOn w:val="a"/>
    <w:link w:val="10"/>
    <w:uiPriority w:val="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34B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6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F150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F1505"/>
    <w:rPr>
      <w:rFonts w:eastAsia="SimSun"/>
    </w:rPr>
  </w:style>
  <w:style w:type="character" w:customStyle="1" w:styleId="10">
    <w:name w:val="Заголовок 1 Знак"/>
    <w:basedOn w:val="a0"/>
    <w:link w:val="1"/>
    <w:uiPriority w:val="9"/>
    <w:rsid w:val="003834B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4B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834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834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834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834B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3834B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3834B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3834B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3834B5"/>
  </w:style>
  <w:style w:type="character" w:styleId="a5">
    <w:name w:val="annotation reference"/>
    <w:basedOn w:val="a0"/>
    <w:uiPriority w:val="99"/>
    <w:semiHidden/>
    <w:unhideWhenUsed/>
    <w:rsid w:val="003834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834B5"/>
    <w:pPr>
      <w:spacing w:after="160"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834B5"/>
    <w:rPr>
      <w:rFonts w:eastAsia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34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834B5"/>
    <w:rPr>
      <w:rFonts w:eastAsia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34B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4B5"/>
    <w:rPr>
      <w:rFonts w:ascii="Segoe UI" w:eastAsia="Calibri" w:hAnsi="Segoe UI" w:cs="Segoe UI"/>
      <w:sz w:val="18"/>
      <w:szCs w:val="18"/>
    </w:rPr>
  </w:style>
  <w:style w:type="character" w:customStyle="1" w:styleId="12">
    <w:name w:val="Гиперссылка1"/>
    <w:basedOn w:val="a0"/>
    <w:uiPriority w:val="99"/>
    <w:unhideWhenUsed/>
    <w:rsid w:val="003834B5"/>
    <w:rPr>
      <w:color w:val="0563C1"/>
      <w:u w:val="single"/>
    </w:rPr>
  </w:style>
  <w:style w:type="table" w:styleId="ac">
    <w:name w:val="Table Grid"/>
    <w:basedOn w:val="a1"/>
    <w:uiPriority w:val="39"/>
    <w:rsid w:val="0038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3834B5"/>
  </w:style>
  <w:style w:type="paragraph" w:customStyle="1" w:styleId="c0">
    <w:name w:val="c0"/>
    <w:basedOn w:val="a"/>
    <w:rsid w:val="003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"/>
    <w:rsid w:val="003834B5"/>
    <w:rPr>
      <w:rFonts w:ascii="Arial" w:eastAsia="Arial" w:hAnsi="Arial" w:cs="Arial"/>
      <w:sz w:val="40"/>
      <w:szCs w:val="40"/>
    </w:rPr>
  </w:style>
  <w:style w:type="paragraph" w:styleId="ad">
    <w:name w:val="No Spacing"/>
    <w:link w:val="ae"/>
    <w:uiPriority w:val="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character" w:customStyle="1" w:styleId="ae">
    <w:name w:val="Без интервала Знак"/>
    <w:basedOn w:val="a0"/>
    <w:link w:val="ad"/>
    <w:uiPriority w:val="1"/>
    <w:rsid w:val="003834B5"/>
    <w:rPr>
      <w:rFonts w:ascii="Calibri" w:eastAsia="Calibri" w:hAnsi="Calibri" w:cs="Calibri"/>
    </w:rPr>
  </w:style>
  <w:style w:type="paragraph" w:styleId="af">
    <w:name w:val="Title"/>
    <w:basedOn w:val="a"/>
    <w:next w:val="a"/>
    <w:link w:val="af0"/>
    <w:uiPriority w:val="10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line="259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af0">
    <w:name w:val="Заголовок Знак"/>
    <w:basedOn w:val="a0"/>
    <w:link w:val="af"/>
    <w:uiPriority w:val="10"/>
    <w:rsid w:val="003834B5"/>
    <w:rPr>
      <w:rFonts w:ascii="Calibri" w:eastAsia="Calibri" w:hAnsi="Calibri" w:cs="Calibri"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line="259" w:lineRule="auto"/>
    </w:pPr>
    <w:rPr>
      <w:rFonts w:ascii="Calibri" w:eastAsia="Calibri" w:hAnsi="Calibri" w:cs="Calibri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3834B5"/>
    <w:rPr>
      <w:rFonts w:ascii="Calibri" w:eastAsia="Calibri" w:hAnsi="Calibri" w:cs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22">
    <w:name w:val="Цитата 2 Знак"/>
    <w:basedOn w:val="a0"/>
    <w:link w:val="21"/>
    <w:uiPriority w:val="29"/>
    <w:rsid w:val="003834B5"/>
    <w:rPr>
      <w:rFonts w:ascii="Calibri" w:eastAsia="Calibri" w:hAnsi="Calibri" w:cs="Calibri"/>
      <w:i/>
    </w:rPr>
  </w:style>
  <w:style w:type="paragraph" w:styleId="af3">
    <w:name w:val="Intense Quote"/>
    <w:basedOn w:val="a"/>
    <w:next w:val="a"/>
    <w:link w:val="af4"/>
    <w:uiPriority w:val="30"/>
    <w:qFormat/>
    <w:rsid w:val="003834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af4">
    <w:name w:val="Выделенная цитата Знак"/>
    <w:basedOn w:val="a0"/>
    <w:link w:val="af3"/>
    <w:uiPriority w:val="30"/>
    <w:rsid w:val="003834B5"/>
    <w:rPr>
      <w:rFonts w:ascii="Calibri" w:eastAsia="Calibri" w:hAnsi="Calibri" w:cs="Calibri"/>
      <w:i/>
      <w:shd w:val="clear" w:color="auto" w:fill="F2F2F2"/>
    </w:rPr>
  </w:style>
  <w:style w:type="character" w:customStyle="1" w:styleId="HeaderChar">
    <w:name w:val="Header Char"/>
    <w:basedOn w:val="a0"/>
    <w:uiPriority w:val="99"/>
    <w:rsid w:val="003834B5"/>
  </w:style>
  <w:style w:type="character" w:customStyle="1" w:styleId="FooterChar">
    <w:name w:val="Footer Char"/>
    <w:basedOn w:val="a0"/>
    <w:uiPriority w:val="99"/>
    <w:rsid w:val="003834B5"/>
  </w:style>
  <w:style w:type="table" w:customStyle="1" w:styleId="Lined">
    <w:name w:val="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5">
    <w:name w:val="footnote text"/>
    <w:basedOn w:val="a"/>
    <w:link w:val="af6"/>
    <w:uiPriority w:val="99"/>
    <w:semiHidden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 w:line="240" w:lineRule="auto"/>
    </w:pPr>
    <w:rPr>
      <w:rFonts w:ascii="Calibri" w:eastAsia="Calibri" w:hAnsi="Calibri" w:cs="Calibri"/>
      <w:sz w:val="18"/>
    </w:rPr>
  </w:style>
  <w:style w:type="character" w:customStyle="1" w:styleId="af6">
    <w:name w:val="Текст сноски Знак"/>
    <w:basedOn w:val="a0"/>
    <w:link w:val="af5"/>
    <w:uiPriority w:val="99"/>
    <w:semiHidden/>
    <w:rsid w:val="003834B5"/>
    <w:rPr>
      <w:rFonts w:ascii="Calibri" w:eastAsia="Calibri" w:hAnsi="Calibri" w:cs="Calibri"/>
      <w:sz w:val="18"/>
    </w:rPr>
  </w:style>
  <w:style w:type="character" w:styleId="af7">
    <w:name w:val="footnote reference"/>
    <w:basedOn w:val="a0"/>
    <w:uiPriority w:val="99"/>
    <w:unhideWhenUsed/>
    <w:rsid w:val="003834B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</w:pPr>
    <w:rPr>
      <w:rFonts w:ascii="Calibri" w:eastAsia="Calibri" w:hAnsi="Calibri" w:cs="Calibri"/>
    </w:rPr>
  </w:style>
  <w:style w:type="paragraph" w:styleId="23">
    <w:name w:val="toc 2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83"/>
    </w:pPr>
    <w:rPr>
      <w:rFonts w:ascii="Calibri" w:eastAsia="Calibri" w:hAnsi="Calibri" w:cs="Calibri"/>
    </w:rPr>
  </w:style>
  <w:style w:type="paragraph" w:styleId="31">
    <w:name w:val="toc 3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567"/>
    </w:pPr>
    <w:rPr>
      <w:rFonts w:ascii="Calibri" w:eastAsia="Calibri" w:hAnsi="Calibri" w:cs="Calibri"/>
    </w:rPr>
  </w:style>
  <w:style w:type="paragraph" w:styleId="41">
    <w:name w:val="toc 4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850"/>
    </w:pPr>
    <w:rPr>
      <w:rFonts w:ascii="Calibri" w:eastAsia="Calibri" w:hAnsi="Calibri" w:cs="Calibri"/>
    </w:rPr>
  </w:style>
  <w:style w:type="paragraph" w:styleId="51">
    <w:name w:val="toc 5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134"/>
    </w:pPr>
    <w:rPr>
      <w:rFonts w:ascii="Calibri" w:eastAsia="Calibri" w:hAnsi="Calibri" w:cs="Calibri"/>
    </w:rPr>
  </w:style>
  <w:style w:type="paragraph" w:styleId="61">
    <w:name w:val="toc 6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417"/>
    </w:pPr>
    <w:rPr>
      <w:rFonts w:ascii="Calibri" w:eastAsia="Calibri" w:hAnsi="Calibri" w:cs="Calibri"/>
    </w:rPr>
  </w:style>
  <w:style w:type="paragraph" w:styleId="71">
    <w:name w:val="toc 7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701"/>
    </w:pPr>
    <w:rPr>
      <w:rFonts w:ascii="Calibri" w:eastAsia="Calibri" w:hAnsi="Calibri" w:cs="Calibri"/>
    </w:rPr>
  </w:style>
  <w:style w:type="paragraph" w:styleId="81">
    <w:name w:val="toc 8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1984"/>
    </w:pPr>
    <w:rPr>
      <w:rFonts w:ascii="Calibri" w:eastAsia="Calibri" w:hAnsi="Calibri" w:cs="Calibri"/>
    </w:rPr>
  </w:style>
  <w:style w:type="paragraph" w:styleId="91">
    <w:name w:val="toc 9"/>
    <w:basedOn w:val="a"/>
    <w:next w:val="a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59" w:lineRule="auto"/>
      <w:ind w:left="2268"/>
    </w:pPr>
    <w:rPr>
      <w:rFonts w:ascii="Calibri" w:eastAsia="Calibri" w:hAnsi="Calibri" w:cs="Calibri"/>
    </w:rPr>
  </w:style>
  <w:style w:type="paragraph" w:styleId="af8">
    <w:name w:val="TOC Heading"/>
    <w:uiPriority w:val="3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Calibri" w:hAnsi="Calibri" w:cs="Calibri"/>
    </w:rPr>
  </w:style>
  <w:style w:type="paragraph" w:styleId="af9">
    <w:name w:val="header"/>
    <w:basedOn w:val="a"/>
    <w:link w:val="afa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a">
    <w:name w:val="Верхний колонтитул Знак"/>
    <w:basedOn w:val="a0"/>
    <w:link w:val="af9"/>
    <w:uiPriority w:val="99"/>
    <w:rsid w:val="003834B5"/>
    <w:rPr>
      <w:rFonts w:ascii="Calibri" w:eastAsia="Calibri" w:hAnsi="Calibri" w:cs="Calibri"/>
    </w:rPr>
  </w:style>
  <w:style w:type="paragraph" w:styleId="afb">
    <w:name w:val="footer"/>
    <w:basedOn w:val="a"/>
    <w:link w:val="afc"/>
    <w:uiPriority w:val="99"/>
    <w:unhideWhenUsed/>
    <w:rsid w:val="003834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Нижний колонтитул Знак"/>
    <w:basedOn w:val="a0"/>
    <w:link w:val="afb"/>
    <w:uiPriority w:val="99"/>
    <w:rsid w:val="003834B5"/>
    <w:rPr>
      <w:rFonts w:ascii="Calibri" w:eastAsia="Calibri" w:hAnsi="Calibri" w:cs="Calibri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3834B5"/>
    <w:rPr>
      <w:color w:val="954F72"/>
      <w:u w:val="single"/>
    </w:rPr>
  </w:style>
  <w:style w:type="character" w:styleId="afd">
    <w:name w:val="Hyperlink"/>
    <w:basedOn w:val="a0"/>
    <w:uiPriority w:val="99"/>
    <w:unhideWhenUsed/>
    <w:rsid w:val="003834B5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383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7;&#1089;&#1090;&#1099;.&#1093;&#1086;&#1095;&#1091;&#1084;&#1086;&#1075;&#1091;&#1079;&#1085;&#1072;&#1102;.&#1088;&#1092;/" TargetMode="External"/><Relationship Id="rId13" Type="http://schemas.openxmlformats.org/officeDocument/2006/relationships/hyperlink" Target="https://fmc.hs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ncult.info" TargetMode="External"/><Relationship Id="rId12" Type="http://schemas.openxmlformats.org/officeDocument/2006/relationships/hyperlink" Target="https://fincult.in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log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inancialfootbal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gram.oc3.ru" TargetMode="External"/><Relationship Id="rId14" Type="http://schemas.openxmlformats.org/officeDocument/2006/relationships/hyperlink" Target="http://edu.pac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 01</cp:lastModifiedBy>
  <cp:revision>5</cp:revision>
  <cp:lastPrinted>2020-09-24T10:25:00Z</cp:lastPrinted>
  <dcterms:created xsi:type="dcterms:W3CDTF">2024-08-29T12:16:00Z</dcterms:created>
  <dcterms:modified xsi:type="dcterms:W3CDTF">2024-10-17T07:12:00Z</dcterms:modified>
</cp:coreProperties>
</file>